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C84A0CE" w14:textId="1221297E" w:rsidR="00EE7FAE" w:rsidRPr="00EE7FAE" w:rsidRDefault="00EE7FAE" w:rsidP="00EE7FAE">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EE7FAE">
        <w:rPr>
          <w:rFonts w:ascii="Times New Roman" w:hAnsi="Times New Roman"/>
          <w:b/>
          <w:sz w:val="24"/>
          <w:szCs w:val="24"/>
        </w:rPr>
        <w:t>3GPP TSG-</w:t>
      </w:r>
      <w:r w:rsidRPr="00EE7FAE">
        <w:rPr>
          <w:rFonts w:ascii="Times New Roman" w:hAnsi="Times New Roman"/>
          <w:b/>
          <w:sz w:val="24"/>
          <w:szCs w:val="24"/>
          <w:lang w:val="en-US" w:eastAsia="zh-CN"/>
        </w:rPr>
        <w:t>RAN</w:t>
      </w:r>
      <w:r w:rsidRPr="00EE7FAE">
        <w:rPr>
          <w:rFonts w:ascii="Times New Roman" w:hAnsi="Times New Roman"/>
          <w:b/>
          <w:sz w:val="24"/>
          <w:szCs w:val="24"/>
        </w:rPr>
        <w:t xml:space="preserve"> </w:t>
      </w:r>
      <w:r w:rsidRPr="00EE7FAE">
        <w:rPr>
          <w:rFonts w:ascii="Times New Roman" w:eastAsia="宋体" w:hAnsi="Times New Roman"/>
          <w:b/>
          <w:sz w:val="24"/>
          <w:szCs w:val="24"/>
          <w:lang w:val="en-US" w:eastAsia="zh-CN"/>
        </w:rPr>
        <w:t xml:space="preserve">WG4 </w:t>
      </w:r>
      <w:r w:rsidRPr="00EE7FAE">
        <w:rPr>
          <w:rFonts w:ascii="Times New Roman" w:hAnsi="Times New Roman"/>
          <w:b/>
          <w:sz w:val="24"/>
          <w:szCs w:val="24"/>
        </w:rPr>
        <w:t>Meeting # 114bis</w:t>
      </w:r>
      <w:r w:rsidRPr="00EE7FAE">
        <w:rPr>
          <w:rFonts w:ascii="Times New Roman" w:hAnsi="Times New Roman"/>
          <w:b/>
          <w:i/>
          <w:sz w:val="24"/>
          <w:szCs w:val="24"/>
        </w:rPr>
        <w:tab/>
      </w:r>
      <w:r w:rsidR="00094083" w:rsidRPr="00094083">
        <w:rPr>
          <w:rFonts w:ascii="Times New Roman" w:eastAsia="宋体" w:hAnsi="Times New Roman"/>
          <w:b/>
          <w:sz w:val="24"/>
          <w:szCs w:val="24"/>
          <w:lang w:val="en-US" w:eastAsia="zh-CN"/>
        </w:rPr>
        <w:t>R4-2503312</w:t>
      </w:r>
    </w:p>
    <w:p w14:paraId="4719CD36" w14:textId="77777777" w:rsidR="00EE7FAE" w:rsidRPr="00EE7FAE" w:rsidRDefault="00EE7FAE" w:rsidP="00EE7FAE">
      <w:pPr>
        <w:tabs>
          <w:tab w:val="center" w:pos="4536"/>
          <w:tab w:val="right" w:pos="9072"/>
        </w:tabs>
        <w:rPr>
          <w:rFonts w:ascii="Times New Roman" w:hAnsi="Times New Roman" w:cs="Times New Roman"/>
          <w:b/>
          <w:lang w:eastAsia="en-US"/>
        </w:rPr>
      </w:pPr>
      <w:r w:rsidRPr="00EE7FAE">
        <w:rPr>
          <w:rFonts w:ascii="Times New Roman" w:hAnsi="Times New Roman" w:cs="Times New Roman"/>
          <w:b/>
          <w:lang w:eastAsia="en-US"/>
        </w:rPr>
        <w:t>Wuhan, China, April 7th – 11th, 2025</w:t>
      </w:r>
    </w:p>
    <w:p w14:paraId="67B6E04D" w14:textId="0B9B38B3" w:rsidR="006E5755" w:rsidRPr="00EE7FAE" w:rsidRDefault="006E5755" w:rsidP="006E5755">
      <w:pPr>
        <w:overflowPunct w:val="0"/>
        <w:autoSpaceDE w:val="0"/>
        <w:autoSpaceDN w:val="0"/>
        <w:adjustRightInd w:val="0"/>
        <w:textAlignment w:val="baseline"/>
        <w:rPr>
          <w:rFonts w:ascii="Times New Roman" w:hAnsi="Times New Roman" w:cs="Times New Roman"/>
          <w:b/>
          <w:bCs/>
        </w:rPr>
      </w:pPr>
    </w:p>
    <w:p w14:paraId="5CDADFB3" w14:textId="77777777" w:rsidR="006F68D3" w:rsidRPr="006F68D3" w:rsidRDefault="006F68D3" w:rsidP="006E5755">
      <w:pPr>
        <w:overflowPunct w:val="0"/>
        <w:autoSpaceDE w:val="0"/>
        <w:autoSpaceDN w:val="0"/>
        <w:adjustRightInd w:val="0"/>
        <w:textAlignment w:val="baseline"/>
        <w:rPr>
          <w:rFonts w:ascii="Times New Roman" w:hAnsi="Times New Roman" w:cs="Times New Roman"/>
          <w:b/>
          <w:bCs/>
        </w:rPr>
      </w:pPr>
    </w:p>
    <w:p w14:paraId="6DC7E2FB" w14:textId="77777777" w:rsidR="006E5755" w:rsidRPr="00FC3AF1" w:rsidRDefault="006E5755" w:rsidP="006E5755">
      <w:pPr>
        <w:tabs>
          <w:tab w:val="left" w:pos="1985"/>
        </w:tabs>
        <w:rPr>
          <w:rFonts w:ascii="Times New Roman" w:hAnsi="Times New Roman" w:cs="Times New Roman"/>
          <w:b/>
        </w:rPr>
      </w:pPr>
      <w:r w:rsidRPr="00FC3AF1">
        <w:rPr>
          <w:rFonts w:ascii="Times New Roman" w:hAnsi="Times New Roman" w:cs="Times New Roman"/>
          <w:b/>
        </w:rPr>
        <w:t xml:space="preserve">Source: </w:t>
      </w:r>
      <w:r w:rsidRPr="00FC3AF1">
        <w:rPr>
          <w:rFonts w:ascii="Times New Roman" w:hAnsi="Times New Roman" w:cs="Times New Roman"/>
          <w:b/>
        </w:rPr>
        <w:tab/>
      </w:r>
      <w:r w:rsidRPr="00FC3AF1">
        <w:rPr>
          <w:rFonts w:ascii="Times New Roman" w:hAnsi="Times New Roman" w:cs="Times New Roman"/>
        </w:rPr>
        <w:t>Xiaomi</w:t>
      </w:r>
    </w:p>
    <w:p w14:paraId="285B9E70" w14:textId="1D1E68FB" w:rsidR="006E5755" w:rsidRPr="00FC3AF1" w:rsidRDefault="006E5755" w:rsidP="006E5755">
      <w:pPr>
        <w:ind w:left="1985" w:hanging="1985"/>
        <w:rPr>
          <w:rFonts w:ascii="Times New Roman" w:hAnsi="Times New Roman" w:cs="Times New Roman"/>
        </w:rPr>
      </w:pPr>
      <w:r w:rsidRPr="00FC3AF1">
        <w:rPr>
          <w:rFonts w:ascii="Times New Roman" w:hAnsi="Times New Roman" w:cs="Times New Roman"/>
          <w:b/>
        </w:rPr>
        <w:t>Title:</w:t>
      </w:r>
      <w:r w:rsidRPr="00FC3AF1">
        <w:rPr>
          <w:rFonts w:ascii="Times New Roman" w:hAnsi="Times New Roman" w:cs="Times New Roman"/>
        </w:rPr>
        <w:t xml:space="preserve"> </w:t>
      </w:r>
      <w:r w:rsidRPr="00FC3AF1">
        <w:rPr>
          <w:rFonts w:ascii="Times New Roman" w:hAnsi="Times New Roman" w:cs="Times New Roman"/>
        </w:rPr>
        <w:tab/>
      </w:r>
      <w:r w:rsidR="00C664EF" w:rsidRPr="00C664EF">
        <w:rPr>
          <w:rFonts w:ascii="Times New Roman" w:hAnsi="Times New Roman" w:cs="Times New Roman"/>
        </w:rPr>
        <w:t>Discussion on UE-initiated/event-driven beam management on Rel-19 MIMO phase 5</w:t>
      </w:r>
    </w:p>
    <w:p w14:paraId="5DD9EDDA" w14:textId="00D01190" w:rsidR="006E5755" w:rsidRPr="00FC3AF1" w:rsidRDefault="006E5755" w:rsidP="006E5755">
      <w:pPr>
        <w:ind w:left="1985" w:hanging="1985"/>
        <w:rPr>
          <w:rFonts w:ascii="Times New Roman" w:hAnsi="Times New Roman" w:cs="Times New Roman"/>
          <w:highlight w:val="yellow"/>
        </w:rPr>
      </w:pPr>
      <w:r w:rsidRPr="00FC3AF1">
        <w:rPr>
          <w:rFonts w:ascii="Times New Roman" w:hAnsi="Times New Roman" w:cs="Times New Roman"/>
          <w:b/>
        </w:rPr>
        <w:t>Agenda Item:</w:t>
      </w:r>
      <w:r w:rsidRPr="00FC3AF1">
        <w:rPr>
          <w:rFonts w:ascii="Times New Roman" w:hAnsi="Times New Roman" w:cs="Times New Roman"/>
        </w:rPr>
        <w:tab/>
      </w:r>
      <w:r w:rsidR="00F145FB">
        <w:rPr>
          <w:rFonts w:ascii="Times New Roman" w:hAnsi="Times New Roman" w:cs="Times New Roman"/>
        </w:rPr>
        <w:t>7</w:t>
      </w:r>
      <w:r w:rsidR="00111733">
        <w:rPr>
          <w:rFonts w:ascii="Times New Roman" w:hAnsi="Times New Roman" w:cs="Times New Roman"/>
        </w:rPr>
        <w:t>.</w:t>
      </w:r>
      <w:r w:rsidR="00D50446">
        <w:rPr>
          <w:rFonts w:ascii="Times New Roman" w:hAnsi="Times New Roman" w:cs="Times New Roman"/>
        </w:rPr>
        <w:t>22</w:t>
      </w:r>
      <w:r w:rsidR="00111733">
        <w:rPr>
          <w:rFonts w:ascii="Times New Roman" w:hAnsi="Times New Roman" w:cs="Times New Roman"/>
        </w:rPr>
        <w:t>.3.1</w:t>
      </w:r>
    </w:p>
    <w:p w14:paraId="0C86A2C2" w14:textId="77777777" w:rsidR="006E5755" w:rsidRPr="00FC3AF1" w:rsidRDefault="006E5755" w:rsidP="006E5755">
      <w:pPr>
        <w:tabs>
          <w:tab w:val="left" w:pos="1990"/>
        </w:tabs>
        <w:rPr>
          <w:rFonts w:ascii="Times New Roman" w:hAnsi="Times New Roman" w:cs="Times New Roman"/>
        </w:rPr>
      </w:pPr>
      <w:r w:rsidRPr="00FC3AF1">
        <w:rPr>
          <w:rFonts w:ascii="Times New Roman" w:hAnsi="Times New Roman" w:cs="Times New Roman"/>
          <w:b/>
        </w:rPr>
        <w:t>Document for:</w:t>
      </w:r>
      <w:r w:rsidRPr="00FC3AF1">
        <w:rPr>
          <w:rFonts w:ascii="Times New Roman" w:hAnsi="Times New Roman" w:cs="Times New Roman"/>
        </w:rPr>
        <w:tab/>
        <w:t>Discussion</w:t>
      </w:r>
    </w:p>
    <w:bookmarkEnd w:id="0"/>
    <w:bookmarkEnd w:id="1"/>
    <w:p w14:paraId="241EA8CC" w14:textId="77777777" w:rsidR="006E5755" w:rsidRPr="00FC3AF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1 Introduction</w:t>
      </w:r>
    </w:p>
    <w:p w14:paraId="177391C3" w14:textId="2EF93B36" w:rsidR="0075731D" w:rsidRDefault="0075731D" w:rsidP="006E5755">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FC3AF1">
        <w:rPr>
          <w:rFonts w:ascii="Times New Roman" w:hAnsi="Times New Roman" w:cs="Times New Roman"/>
          <w:sz w:val="20"/>
          <w:szCs w:val="20"/>
          <w:lang w:val="en-GB"/>
        </w:rPr>
        <w:t xml:space="preserve">In this contribution, we will </w:t>
      </w:r>
      <w:r>
        <w:rPr>
          <w:rFonts w:ascii="Times New Roman" w:hAnsi="Times New Roman" w:cs="Times New Roman"/>
          <w:sz w:val="20"/>
          <w:szCs w:val="20"/>
          <w:lang w:val="en-GB"/>
        </w:rPr>
        <w:t>mainly</w:t>
      </w:r>
      <w:r w:rsidRPr="00FC3AF1">
        <w:rPr>
          <w:rFonts w:ascii="Times New Roman" w:hAnsi="Times New Roman" w:cs="Times New Roman"/>
          <w:sz w:val="20"/>
          <w:szCs w:val="20"/>
          <w:lang w:val="en-GB"/>
        </w:rPr>
        <w:t xml:space="preserve"> discuss the </w:t>
      </w:r>
      <w:r>
        <w:rPr>
          <w:rFonts w:ascii="Times New Roman" w:hAnsi="Times New Roman" w:cs="Times New Roman"/>
          <w:sz w:val="20"/>
          <w:szCs w:val="20"/>
          <w:lang w:val="en-GB"/>
        </w:rPr>
        <w:t>RRM requirement of UE-initiated/event-driven beam management for Rel-19 MIMO phase 5.</w:t>
      </w:r>
    </w:p>
    <w:p w14:paraId="56233461" w14:textId="592F3B4D" w:rsidR="00CD3E9B" w:rsidRDefault="006E5755" w:rsidP="00CD3E9B">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Discussion</w:t>
      </w:r>
    </w:p>
    <w:p w14:paraId="12E5B8E4" w14:textId="61A4AE90" w:rsidR="004A35A3" w:rsidRPr="004A35A3" w:rsidRDefault="004A35A3" w:rsidP="0083114D">
      <w:pPr>
        <w:pStyle w:val="2"/>
        <w:keepNext/>
        <w:keepLines/>
        <w:suppressAutoHyphens w:val="0"/>
        <w:overflowPunct w:val="0"/>
        <w:autoSpaceDE w:val="0"/>
        <w:autoSpaceDN w:val="0"/>
        <w:adjustRightInd w:val="0"/>
        <w:spacing w:before="180" w:after="180"/>
        <w:ind w:left="576" w:hanging="576"/>
        <w:textAlignment w:val="baseline"/>
        <w:rPr>
          <w:rFonts w:ascii="Times New Roman" w:eastAsia="宋体" w:hAnsi="Times New Roman" w:cs="Times New Roman"/>
          <w:sz w:val="30"/>
          <w:szCs w:val="30"/>
        </w:rPr>
      </w:pPr>
      <w:r w:rsidRPr="004A35A3">
        <w:rPr>
          <w:rFonts w:ascii="Times New Roman" w:eastAsia="宋体" w:hAnsi="Times New Roman" w:cs="Times New Roman" w:hint="eastAsia"/>
          <w:sz w:val="30"/>
          <w:szCs w:val="30"/>
        </w:rPr>
        <w:t>2</w:t>
      </w:r>
      <w:r w:rsidRPr="004A35A3">
        <w:rPr>
          <w:rFonts w:ascii="Times New Roman" w:eastAsia="宋体" w:hAnsi="Times New Roman" w:cs="Times New Roman"/>
          <w:sz w:val="30"/>
          <w:szCs w:val="30"/>
        </w:rPr>
        <w:t>.</w:t>
      </w:r>
      <w:r w:rsidR="00571C71">
        <w:rPr>
          <w:rFonts w:ascii="Times New Roman" w:eastAsia="宋体" w:hAnsi="Times New Roman" w:cs="Times New Roman"/>
          <w:sz w:val="30"/>
          <w:szCs w:val="30"/>
        </w:rPr>
        <w:t>1</w:t>
      </w:r>
      <w:r w:rsidRPr="004A35A3">
        <w:rPr>
          <w:rFonts w:ascii="Times New Roman" w:eastAsia="宋体" w:hAnsi="Times New Roman" w:cs="Times New Roman"/>
          <w:sz w:val="30"/>
          <w:szCs w:val="30"/>
        </w:rPr>
        <w:t xml:space="preserve"> Reporting delay</w:t>
      </w:r>
    </w:p>
    <w:tbl>
      <w:tblPr>
        <w:tblStyle w:val="a4"/>
        <w:tblW w:w="0" w:type="auto"/>
        <w:tblLook w:val="04A0" w:firstRow="1" w:lastRow="0" w:firstColumn="1" w:lastColumn="0" w:noHBand="0" w:noVBand="1"/>
      </w:tblPr>
      <w:tblGrid>
        <w:gridCol w:w="10478"/>
      </w:tblGrid>
      <w:tr w:rsidR="000E5F16" w14:paraId="6D583E63" w14:textId="77777777" w:rsidTr="000E5F16">
        <w:tc>
          <w:tcPr>
            <w:tcW w:w="10478" w:type="dxa"/>
          </w:tcPr>
          <w:p w14:paraId="05398405" w14:textId="77777777" w:rsidR="008756E9" w:rsidRPr="008756E9" w:rsidRDefault="008756E9" w:rsidP="008756E9">
            <w:pPr>
              <w:spacing w:after="120"/>
              <w:rPr>
                <w:rFonts w:ascii="Times New Roman" w:eastAsia="等线" w:hAnsi="Times New Roman" w:cs="Times New Roman"/>
                <w:b/>
                <w:sz w:val="20"/>
                <w:szCs w:val="20"/>
                <w:u w:val="single"/>
              </w:rPr>
            </w:pPr>
            <w:r w:rsidRPr="008756E9">
              <w:rPr>
                <w:rFonts w:ascii="Times New Roman" w:eastAsia="等线" w:hAnsi="Times New Roman" w:cs="Times New Roman"/>
                <w:b/>
                <w:sz w:val="20"/>
                <w:szCs w:val="20"/>
                <w:u w:val="single"/>
              </w:rPr>
              <w:t>Issue 1-4: Components of Event triggered measurement reporting delay?</w:t>
            </w:r>
          </w:p>
          <w:p w14:paraId="0A8A5F5A" w14:textId="77777777" w:rsidR="008756E9" w:rsidRPr="008756E9" w:rsidRDefault="008756E9" w:rsidP="008756E9">
            <w:pPr>
              <w:rPr>
                <w:rFonts w:ascii="Times New Roman" w:eastAsia="等线" w:hAnsi="Times New Roman" w:cs="Times New Roman"/>
                <w:b/>
                <w:sz w:val="20"/>
                <w:szCs w:val="20"/>
                <w:u w:val="single"/>
              </w:rPr>
            </w:pPr>
            <w:r w:rsidRPr="008756E9">
              <w:rPr>
                <w:rFonts w:ascii="Times New Roman" w:hAnsi="Times New Roman" w:cs="Times New Roman"/>
                <w:b/>
                <w:sz w:val="20"/>
                <w:szCs w:val="20"/>
              </w:rPr>
              <w:t>&lt;Way forward &gt;</w:t>
            </w:r>
          </w:p>
          <w:p w14:paraId="7978C7A0" w14:textId="77777777" w:rsidR="008756E9" w:rsidRPr="008756E9" w:rsidRDefault="008756E9" w:rsidP="008756E9">
            <w:pPr>
              <w:pStyle w:val="a5"/>
              <w:numPr>
                <w:ilvl w:val="0"/>
                <w:numId w:val="3"/>
              </w:numPr>
              <w:spacing w:after="120"/>
              <w:ind w:left="720" w:firstLineChars="0"/>
              <w:rPr>
                <w:rFonts w:ascii="Times New Roman" w:hAnsi="Times New Roman" w:cs="Times New Roman"/>
                <w:sz w:val="20"/>
                <w:szCs w:val="20"/>
              </w:rPr>
            </w:pPr>
            <w:r w:rsidRPr="008756E9">
              <w:rPr>
                <w:rFonts w:ascii="Times New Roman" w:hAnsi="Times New Roman" w:cs="Times New Roman"/>
                <w:sz w:val="20"/>
                <w:szCs w:val="20"/>
              </w:rPr>
              <w:t>Option 1: (</w:t>
            </w:r>
            <w:r w:rsidRPr="008756E9">
              <w:rPr>
                <w:rFonts w:ascii="Times New Roman" w:eastAsia="等线" w:hAnsi="Times New Roman" w:cs="Times New Roman"/>
                <w:sz w:val="20"/>
                <w:szCs w:val="20"/>
              </w:rPr>
              <w:t>Apple, vivo, Samsung, E///, MTK</w:t>
            </w:r>
            <w:r w:rsidRPr="008756E9">
              <w:rPr>
                <w:rFonts w:ascii="Times New Roman" w:hAnsi="Times New Roman" w:cs="Times New Roman"/>
                <w:sz w:val="20"/>
                <w:szCs w:val="20"/>
              </w:rPr>
              <w:t>)</w:t>
            </w:r>
          </w:p>
          <w:p w14:paraId="298F2D5A" w14:textId="77777777" w:rsidR="008756E9" w:rsidRPr="008756E9" w:rsidRDefault="008756E9" w:rsidP="008756E9">
            <w:pPr>
              <w:pStyle w:val="a5"/>
              <w:numPr>
                <w:ilvl w:val="1"/>
                <w:numId w:val="3"/>
              </w:numPr>
              <w:spacing w:after="120"/>
              <w:ind w:firstLineChars="0"/>
              <w:rPr>
                <w:rFonts w:ascii="Times New Roman" w:hAnsi="Times New Roman" w:cs="Times New Roman"/>
                <w:sz w:val="20"/>
                <w:szCs w:val="20"/>
              </w:rPr>
            </w:pPr>
            <w:r w:rsidRPr="008756E9">
              <w:rPr>
                <w:rFonts w:ascii="Times New Roman" w:hAnsi="Times New Roman" w:cs="Times New Roman"/>
                <w:sz w:val="20"/>
                <w:szCs w:val="20"/>
              </w:rPr>
              <w:t xml:space="preserve">The event triggered measurement reporting delay is </w:t>
            </w:r>
            <w:r w:rsidRPr="008756E9">
              <w:rPr>
                <w:rFonts w:ascii="Times New Roman" w:eastAsia="PMingLiU" w:hAnsi="Times New Roman" w:cs="Times New Roman"/>
                <w:sz w:val="20"/>
                <w:szCs w:val="20"/>
              </w:rPr>
              <w:t>T</w:t>
            </w:r>
            <w:r w:rsidRPr="008756E9">
              <w:rPr>
                <w:rFonts w:ascii="Times New Roman" w:eastAsia="PMingLiU" w:hAnsi="Times New Roman" w:cs="Times New Roman"/>
                <w:sz w:val="20"/>
                <w:szCs w:val="20"/>
                <w:vertAlign w:val="subscript"/>
              </w:rPr>
              <w:t xml:space="preserve">L1-RSRP_measure_period + </w:t>
            </w:r>
            <w:r w:rsidRPr="008756E9">
              <w:rPr>
                <w:rFonts w:ascii="Times New Roman" w:hAnsi="Times New Roman" w:cs="Times New Roman"/>
                <w:sz w:val="20"/>
                <w:szCs w:val="20"/>
              </w:rPr>
              <w:t>T</w:t>
            </w:r>
            <w:r w:rsidRPr="008756E9">
              <w:rPr>
                <w:rFonts w:ascii="Times New Roman" w:hAnsi="Times New Roman" w:cs="Times New Roman"/>
                <w:sz w:val="20"/>
                <w:szCs w:val="20"/>
                <w:vertAlign w:val="subscript"/>
              </w:rPr>
              <w:t>first UL channel</w:t>
            </w:r>
          </w:p>
          <w:p w14:paraId="74CBA2A5" w14:textId="77777777" w:rsidR="008756E9" w:rsidRPr="008756E9" w:rsidRDefault="008756E9" w:rsidP="008756E9">
            <w:pPr>
              <w:pStyle w:val="a5"/>
              <w:numPr>
                <w:ilvl w:val="2"/>
                <w:numId w:val="3"/>
              </w:numPr>
              <w:spacing w:after="120"/>
              <w:ind w:firstLineChars="0"/>
              <w:rPr>
                <w:rFonts w:ascii="Times New Roman" w:hAnsi="Times New Roman" w:cs="Times New Roman"/>
                <w:sz w:val="20"/>
                <w:szCs w:val="20"/>
              </w:rPr>
            </w:pPr>
            <w:r w:rsidRPr="008756E9">
              <w:rPr>
                <w:rFonts w:ascii="Times New Roman" w:hAnsi="Times New Roman" w:cs="Times New Roman"/>
                <w:sz w:val="20"/>
                <w:szCs w:val="20"/>
              </w:rPr>
              <w:t xml:space="preserve">FFS on whether other components are needed. </w:t>
            </w:r>
          </w:p>
          <w:p w14:paraId="432B82B0" w14:textId="77777777" w:rsidR="008756E9" w:rsidRPr="008756E9" w:rsidRDefault="008756E9" w:rsidP="008756E9">
            <w:pPr>
              <w:pStyle w:val="a5"/>
              <w:numPr>
                <w:ilvl w:val="2"/>
                <w:numId w:val="3"/>
              </w:numPr>
              <w:spacing w:after="120"/>
              <w:ind w:firstLineChars="0"/>
              <w:rPr>
                <w:rFonts w:ascii="Times New Roman" w:hAnsi="Times New Roman" w:cs="Times New Roman"/>
                <w:sz w:val="20"/>
                <w:szCs w:val="20"/>
              </w:rPr>
            </w:pPr>
            <w:r w:rsidRPr="008756E9">
              <w:rPr>
                <w:rFonts w:ascii="Times New Roman" w:eastAsia="等线" w:hAnsi="Times New Roman" w:cs="Times New Roman"/>
                <w:sz w:val="20"/>
                <w:szCs w:val="20"/>
              </w:rPr>
              <w:t xml:space="preserve">FFS the definition of </w:t>
            </w:r>
            <w:r w:rsidRPr="008756E9">
              <w:rPr>
                <w:rFonts w:ascii="Times New Roman" w:hAnsi="Times New Roman" w:cs="Times New Roman"/>
                <w:sz w:val="20"/>
                <w:szCs w:val="20"/>
              </w:rPr>
              <w:t>T</w:t>
            </w:r>
            <w:r w:rsidRPr="008756E9">
              <w:rPr>
                <w:rFonts w:ascii="Times New Roman" w:hAnsi="Times New Roman" w:cs="Times New Roman"/>
                <w:sz w:val="20"/>
                <w:szCs w:val="20"/>
                <w:vertAlign w:val="subscript"/>
              </w:rPr>
              <w:t>first UL channel</w:t>
            </w:r>
          </w:p>
          <w:p w14:paraId="77415F65" w14:textId="77777777" w:rsidR="008756E9" w:rsidRPr="008756E9" w:rsidRDefault="008756E9" w:rsidP="008756E9">
            <w:pPr>
              <w:pStyle w:val="a5"/>
              <w:numPr>
                <w:ilvl w:val="0"/>
                <w:numId w:val="3"/>
              </w:numPr>
              <w:spacing w:after="120"/>
              <w:ind w:left="720" w:firstLineChars="0"/>
              <w:rPr>
                <w:rFonts w:ascii="Times New Roman" w:hAnsi="Times New Roman" w:cs="Times New Roman"/>
                <w:sz w:val="20"/>
                <w:szCs w:val="20"/>
              </w:rPr>
            </w:pPr>
            <w:r w:rsidRPr="008756E9">
              <w:rPr>
                <w:rFonts w:ascii="Times New Roman" w:hAnsi="Times New Roman" w:cs="Times New Roman"/>
                <w:sz w:val="20"/>
                <w:szCs w:val="20"/>
              </w:rPr>
              <w:t>Option 2: (CMCC, Xiaomi)</w:t>
            </w:r>
          </w:p>
          <w:p w14:paraId="21F58E25" w14:textId="77777777" w:rsidR="008756E9" w:rsidRPr="008756E9" w:rsidRDefault="008756E9" w:rsidP="008756E9">
            <w:pPr>
              <w:pStyle w:val="a5"/>
              <w:numPr>
                <w:ilvl w:val="1"/>
                <w:numId w:val="3"/>
              </w:numPr>
              <w:spacing w:after="120"/>
              <w:ind w:firstLineChars="0"/>
              <w:rPr>
                <w:rFonts w:ascii="Times New Roman" w:eastAsia="等线" w:hAnsi="Times New Roman" w:cs="Times New Roman"/>
                <w:sz w:val="20"/>
                <w:szCs w:val="20"/>
              </w:rPr>
            </w:pPr>
            <w:r w:rsidRPr="008756E9">
              <w:rPr>
                <w:rFonts w:ascii="Times New Roman" w:hAnsi="Times New Roman" w:cs="Times New Roman"/>
                <w:sz w:val="20"/>
                <w:szCs w:val="20"/>
              </w:rPr>
              <w:t>The event triggered measurement reporting delay shall be less than T</w:t>
            </w:r>
            <w:r w:rsidRPr="008756E9">
              <w:rPr>
                <w:rFonts w:ascii="Times New Roman" w:hAnsi="Times New Roman" w:cs="Times New Roman"/>
                <w:sz w:val="20"/>
                <w:szCs w:val="20"/>
                <w:vertAlign w:val="subscript"/>
              </w:rPr>
              <w:t>measure</w:t>
            </w:r>
            <w:r w:rsidRPr="008756E9">
              <w:rPr>
                <w:rFonts w:ascii="Times New Roman" w:hAnsi="Times New Roman" w:cs="Times New Roman"/>
                <w:sz w:val="20"/>
                <w:szCs w:val="20"/>
              </w:rPr>
              <w:t>, excluding a delay which is caused by no UL resources being available for UE to send the measurement report on and L3 filtering.</w:t>
            </w:r>
          </w:p>
          <w:p w14:paraId="645ADD02" w14:textId="77777777" w:rsidR="008756E9" w:rsidRPr="008756E9" w:rsidRDefault="008756E9" w:rsidP="008756E9">
            <w:pPr>
              <w:pStyle w:val="a5"/>
              <w:numPr>
                <w:ilvl w:val="0"/>
                <w:numId w:val="3"/>
              </w:numPr>
              <w:spacing w:after="120"/>
              <w:ind w:left="720" w:firstLineChars="0"/>
              <w:rPr>
                <w:rFonts w:ascii="Times New Roman" w:hAnsi="Times New Roman" w:cs="Times New Roman"/>
                <w:sz w:val="20"/>
                <w:szCs w:val="20"/>
              </w:rPr>
            </w:pPr>
            <w:r w:rsidRPr="008756E9">
              <w:rPr>
                <w:rFonts w:ascii="Times New Roman" w:hAnsi="Times New Roman" w:cs="Times New Roman"/>
                <w:sz w:val="20"/>
                <w:szCs w:val="20"/>
              </w:rPr>
              <w:t>Option 3: (Nokia)</w:t>
            </w:r>
          </w:p>
          <w:p w14:paraId="0848D677" w14:textId="06D85E86" w:rsidR="000E5F16" w:rsidRPr="008756E9" w:rsidRDefault="008756E9" w:rsidP="008756E9">
            <w:pPr>
              <w:pStyle w:val="a5"/>
              <w:numPr>
                <w:ilvl w:val="1"/>
                <w:numId w:val="3"/>
              </w:numPr>
              <w:spacing w:after="120"/>
              <w:ind w:firstLineChars="0"/>
              <w:rPr>
                <w:rFonts w:ascii="Times New Roman" w:hAnsi="Times New Roman" w:cs="Times New Roman"/>
                <w:sz w:val="20"/>
                <w:szCs w:val="20"/>
              </w:rPr>
            </w:pPr>
            <w:r w:rsidRPr="008756E9">
              <w:rPr>
                <w:rFonts w:ascii="Times New Roman" w:hAnsi="Times New Roman" w:cs="Times New Roman"/>
                <w:sz w:val="20"/>
                <w:szCs w:val="20"/>
              </w:rPr>
              <w:t xml:space="preserve">The UE shall be able to send the first PUCCH </w:t>
            </w:r>
            <w:r w:rsidRPr="008756E9">
              <w:rPr>
                <w:rFonts w:ascii="Times New Roman" w:hAnsi="Times New Roman" w:cs="Times New Roman"/>
                <w:sz w:val="20"/>
                <w:szCs w:val="20"/>
                <w:u w:val="single"/>
              </w:rPr>
              <w:t>latest</w:t>
            </w:r>
            <w:r w:rsidRPr="008756E9">
              <w:rPr>
                <w:rFonts w:ascii="Times New Roman" w:hAnsi="Times New Roman" w:cs="Times New Roman"/>
                <w:sz w:val="20"/>
                <w:szCs w:val="20"/>
              </w:rPr>
              <w:t xml:space="preserve"> at the PUCCH occasion that is available after the maximum L1 event evaluation delay (</w:t>
            </w:r>
            <w:r w:rsidRPr="008756E9">
              <w:rPr>
                <w:rFonts w:ascii="Times New Roman" w:eastAsia="PMingLiU" w:hAnsi="Times New Roman" w:cs="Times New Roman"/>
                <w:sz w:val="20"/>
                <w:szCs w:val="20"/>
              </w:rPr>
              <w:t>T</w:t>
            </w:r>
            <w:r w:rsidRPr="008756E9">
              <w:rPr>
                <w:rFonts w:ascii="Times New Roman" w:eastAsia="PMingLiU" w:hAnsi="Times New Roman" w:cs="Times New Roman"/>
                <w:sz w:val="20"/>
                <w:szCs w:val="20"/>
                <w:vertAlign w:val="subscript"/>
              </w:rPr>
              <w:t>L1-RSRP_measure_period</w:t>
            </w:r>
            <w:r w:rsidRPr="008756E9">
              <w:rPr>
                <w:rFonts w:ascii="Times New Roman" w:eastAsia="PMingLiU" w:hAnsi="Times New Roman" w:cs="Times New Roman"/>
                <w:sz w:val="20"/>
                <w:szCs w:val="20"/>
              </w:rPr>
              <w:t>).</w:t>
            </w:r>
          </w:p>
        </w:tc>
      </w:tr>
    </w:tbl>
    <w:p w14:paraId="1A285913" w14:textId="2CDBFBF6" w:rsidR="00825E6F" w:rsidRPr="00E03BF7" w:rsidRDefault="00E03BF7" w:rsidP="00372DD7">
      <w:pPr>
        <w:spacing w:beforeLines="50" w:before="120" w:afterLines="100" w:after="240"/>
        <w:rPr>
          <w:rFonts w:ascii="Times New Roman" w:hAnsi="Times New Roman" w:cs="Times New Roman"/>
          <w:sz w:val="20"/>
          <w:szCs w:val="20"/>
        </w:rPr>
      </w:pPr>
      <w:r>
        <w:rPr>
          <w:rFonts w:ascii="Times New Roman" w:hAnsi="Times New Roman" w:cs="Times New Roman"/>
          <w:sz w:val="20"/>
          <w:szCs w:val="20"/>
        </w:rPr>
        <w:t xml:space="preserve">There is no much difference between option 1 and option 2. </w:t>
      </w:r>
      <w:r w:rsidR="00825E6F">
        <w:rPr>
          <w:rFonts w:ascii="Times New Roman" w:hAnsi="Times New Roman" w:cs="Times New Roman"/>
          <w:sz w:val="20"/>
          <w:szCs w:val="20"/>
        </w:rPr>
        <w:t xml:space="preserve">Option 1 tries to </w:t>
      </w:r>
      <w:r>
        <w:rPr>
          <w:rFonts w:ascii="Times New Roman" w:hAnsi="Times New Roman" w:cs="Times New Roman"/>
          <w:sz w:val="20"/>
          <w:szCs w:val="20"/>
        </w:rPr>
        <w:t xml:space="preserve">specify the detail component and </w:t>
      </w:r>
      <w:r w:rsidR="00825E6F">
        <w:rPr>
          <w:rFonts w:ascii="Times New Roman" w:hAnsi="Times New Roman" w:cs="Times New Roman"/>
          <w:sz w:val="20"/>
          <w:szCs w:val="20"/>
        </w:rPr>
        <w:t>consider the impact of UL resource waiting delay.</w:t>
      </w:r>
      <w:r w:rsidR="00B250C7">
        <w:rPr>
          <w:rFonts w:ascii="Times New Roman" w:hAnsi="Times New Roman" w:cs="Times New Roman"/>
          <w:sz w:val="20"/>
          <w:szCs w:val="20"/>
        </w:rPr>
        <w:t xml:space="preserve"> however, it’s not clear what’s the definition of </w:t>
      </w:r>
      <w:r w:rsidR="00B250C7" w:rsidRPr="008756E9">
        <w:rPr>
          <w:rFonts w:ascii="Times New Roman" w:hAnsi="Times New Roman" w:cs="Times New Roman"/>
          <w:sz w:val="20"/>
          <w:szCs w:val="20"/>
        </w:rPr>
        <w:t>T</w:t>
      </w:r>
      <w:r w:rsidR="00B250C7" w:rsidRPr="008756E9">
        <w:rPr>
          <w:rFonts w:ascii="Times New Roman" w:hAnsi="Times New Roman" w:cs="Times New Roman"/>
          <w:sz w:val="20"/>
          <w:szCs w:val="20"/>
          <w:vertAlign w:val="subscript"/>
        </w:rPr>
        <w:t>first UL channel</w:t>
      </w:r>
      <w:r w:rsidR="005321AD">
        <w:rPr>
          <w:rFonts w:ascii="Times New Roman" w:hAnsi="Times New Roman" w:cs="Times New Roman"/>
          <w:sz w:val="20"/>
          <w:szCs w:val="20"/>
        </w:rPr>
        <w:t xml:space="preserve"> and</w:t>
      </w:r>
      <w:r w:rsidR="00EB552B" w:rsidRPr="005321AD">
        <w:rPr>
          <w:rFonts w:ascii="Times New Roman" w:hAnsi="Times New Roman" w:cs="Times New Roman"/>
          <w:sz w:val="20"/>
          <w:szCs w:val="20"/>
        </w:rPr>
        <w:t xml:space="preserve"> </w:t>
      </w:r>
      <w:r w:rsidR="005321AD" w:rsidRPr="005321AD">
        <w:rPr>
          <w:rFonts w:ascii="Times New Roman" w:hAnsi="Times New Roman" w:cs="Times New Roman"/>
          <w:sz w:val="20"/>
          <w:szCs w:val="20"/>
        </w:rPr>
        <w:t>it</w:t>
      </w:r>
      <w:r w:rsidR="005321AD">
        <w:rPr>
          <w:rFonts w:ascii="Times New Roman" w:hAnsi="Times New Roman" w:cs="Times New Roman"/>
          <w:sz w:val="20"/>
          <w:szCs w:val="20"/>
        </w:rPr>
        <w:t>’s</w:t>
      </w:r>
      <w:r w:rsidR="005321AD" w:rsidRPr="005321AD">
        <w:rPr>
          <w:rFonts w:ascii="Times New Roman" w:hAnsi="Times New Roman" w:cs="Times New Roman"/>
          <w:sz w:val="20"/>
          <w:szCs w:val="20"/>
        </w:rPr>
        <w:t xml:space="preserve"> </w:t>
      </w:r>
      <w:r w:rsidR="00E46821">
        <w:rPr>
          <w:rFonts w:ascii="Times New Roman" w:hAnsi="Times New Roman" w:cs="Times New Roman"/>
          <w:sz w:val="20"/>
          <w:szCs w:val="20"/>
        </w:rPr>
        <w:t xml:space="preserve">also </w:t>
      </w:r>
      <w:r w:rsidR="005321AD" w:rsidRPr="005321AD">
        <w:rPr>
          <w:rFonts w:ascii="Times New Roman" w:hAnsi="Times New Roman" w:cs="Times New Roman"/>
          <w:sz w:val="20"/>
          <w:szCs w:val="20"/>
        </w:rPr>
        <w:t>relate</w:t>
      </w:r>
      <w:r w:rsidR="005321AD">
        <w:rPr>
          <w:rFonts w:ascii="Times New Roman" w:hAnsi="Times New Roman" w:cs="Times New Roman"/>
          <w:sz w:val="20"/>
          <w:szCs w:val="20"/>
        </w:rPr>
        <w:t>d</w:t>
      </w:r>
      <w:r w:rsidR="005321AD" w:rsidRPr="005321AD">
        <w:rPr>
          <w:rFonts w:ascii="Times New Roman" w:hAnsi="Times New Roman" w:cs="Times New Roman"/>
          <w:sz w:val="20"/>
          <w:szCs w:val="20"/>
        </w:rPr>
        <w:t xml:space="preserve"> to </w:t>
      </w:r>
      <w:r w:rsidR="00E46821">
        <w:rPr>
          <w:rFonts w:ascii="Times New Roman" w:hAnsi="Times New Roman" w:cs="Times New Roman"/>
          <w:sz w:val="20"/>
          <w:szCs w:val="20"/>
        </w:rPr>
        <w:t xml:space="preserve">issue 1-7. </w:t>
      </w:r>
      <w:r w:rsidR="007E0AAB">
        <w:rPr>
          <w:rFonts w:ascii="Times New Roman" w:hAnsi="Times New Roman" w:cs="Times New Roman"/>
          <w:sz w:val="20"/>
          <w:szCs w:val="20"/>
        </w:rPr>
        <w:t xml:space="preserve">Different UE implementation will have impact on the starting point of </w:t>
      </w:r>
      <w:r w:rsidR="007E0AAB" w:rsidRPr="008756E9">
        <w:rPr>
          <w:rFonts w:ascii="Times New Roman" w:hAnsi="Times New Roman" w:cs="Times New Roman"/>
          <w:sz w:val="20"/>
          <w:szCs w:val="20"/>
        </w:rPr>
        <w:t>T</w:t>
      </w:r>
      <w:r w:rsidR="007E0AAB" w:rsidRPr="008756E9">
        <w:rPr>
          <w:rFonts w:ascii="Times New Roman" w:hAnsi="Times New Roman" w:cs="Times New Roman"/>
          <w:sz w:val="20"/>
          <w:szCs w:val="20"/>
          <w:vertAlign w:val="subscript"/>
        </w:rPr>
        <w:t>first UL channel</w:t>
      </w:r>
      <w:r w:rsidR="007E0AAB">
        <w:rPr>
          <w:rFonts w:ascii="Times New Roman" w:hAnsi="Times New Roman" w:cs="Times New Roman"/>
          <w:sz w:val="20"/>
          <w:szCs w:val="20"/>
        </w:rPr>
        <w:t xml:space="preserve">. </w:t>
      </w:r>
      <w:r w:rsidR="00E46821">
        <w:rPr>
          <w:rFonts w:ascii="Times New Roman" w:hAnsi="Times New Roman" w:cs="Times New Roman"/>
          <w:sz w:val="20"/>
          <w:szCs w:val="20"/>
        </w:rPr>
        <w:t xml:space="preserve">RAN4 needs to discuss </w:t>
      </w:r>
      <w:r w:rsidR="00707B0C">
        <w:rPr>
          <w:rFonts w:ascii="Times New Roman" w:hAnsi="Times New Roman" w:cs="Times New Roman"/>
          <w:sz w:val="20"/>
          <w:szCs w:val="20"/>
        </w:rPr>
        <w:t xml:space="preserve">which RS will be used as reference for the starting point of </w:t>
      </w:r>
      <w:r w:rsidR="00707B0C" w:rsidRPr="008756E9">
        <w:rPr>
          <w:rFonts w:ascii="Times New Roman" w:hAnsi="Times New Roman" w:cs="Times New Roman"/>
          <w:sz w:val="20"/>
          <w:szCs w:val="20"/>
        </w:rPr>
        <w:t>T</w:t>
      </w:r>
      <w:r w:rsidR="00707B0C" w:rsidRPr="008756E9">
        <w:rPr>
          <w:rFonts w:ascii="Times New Roman" w:hAnsi="Times New Roman" w:cs="Times New Roman"/>
          <w:sz w:val="20"/>
          <w:szCs w:val="20"/>
          <w:vertAlign w:val="subscript"/>
        </w:rPr>
        <w:t>first UL channel</w:t>
      </w:r>
      <w:r w:rsidR="005321AD">
        <w:rPr>
          <w:rFonts w:ascii="Times New Roman" w:hAnsi="Times New Roman" w:cs="Times New Roman"/>
          <w:sz w:val="20"/>
          <w:szCs w:val="20"/>
        </w:rPr>
        <w:t>. If UE behavior is clear, both options are fine to us.</w:t>
      </w:r>
    </w:p>
    <w:p w14:paraId="6A36E73B" w14:textId="2F114A3F" w:rsidR="007E0AAB" w:rsidRDefault="007E0AAB" w:rsidP="007E0AAB">
      <w:pPr>
        <w:spacing w:beforeLines="50" w:before="120" w:afterLines="100" w:after="240"/>
        <w:rPr>
          <w:rFonts w:ascii="Times New Roman" w:hAnsi="Times New Roman" w:cs="Times New Roman"/>
          <w:sz w:val="20"/>
          <w:szCs w:val="20"/>
        </w:rPr>
      </w:pPr>
      <w:r>
        <w:rPr>
          <w:rFonts w:ascii="Times New Roman" w:hAnsi="Times New Roman" w:cs="Times New Roman"/>
          <w:sz w:val="20"/>
          <w:szCs w:val="20"/>
        </w:rPr>
        <w:t>Suppose that UE periodically performs L1-RSRP at RS1, RS2, …RS3. UE detect channel conditions drops at RS2 which is lower than the threshold and L1 reporting will be triggered at RS2. UE will obtain new L1 result at RS3 before PUCCH.</w:t>
      </w:r>
    </w:p>
    <w:p w14:paraId="455A1F3D" w14:textId="6DE6D1CA" w:rsidR="006E79BA" w:rsidRDefault="006E79BA" w:rsidP="007E0AAB">
      <w:pPr>
        <w:spacing w:beforeLines="50" w:before="120" w:afterLines="100" w:after="240"/>
        <w:rPr>
          <w:rFonts w:ascii="Times New Roman" w:hAnsi="Times New Roman" w:cs="Times New Roman"/>
          <w:sz w:val="20"/>
          <w:szCs w:val="20"/>
          <w:vertAlign w:val="subscript"/>
        </w:rPr>
      </w:pPr>
      <w:r>
        <w:rPr>
          <w:rFonts w:ascii="Times New Roman" w:hAnsi="Times New Roman" w:cs="Times New Roman"/>
          <w:sz w:val="20"/>
          <w:szCs w:val="20"/>
        </w:rPr>
        <w:t xml:space="preserve">There are two possible ways to define the starting point of </w:t>
      </w:r>
      <w:r w:rsidRPr="008756E9">
        <w:rPr>
          <w:rFonts w:ascii="Times New Roman" w:hAnsi="Times New Roman" w:cs="Times New Roman"/>
          <w:sz w:val="20"/>
          <w:szCs w:val="20"/>
        </w:rPr>
        <w:t>T</w:t>
      </w:r>
      <w:r w:rsidRPr="008756E9">
        <w:rPr>
          <w:rFonts w:ascii="Times New Roman" w:hAnsi="Times New Roman" w:cs="Times New Roman"/>
          <w:sz w:val="20"/>
          <w:szCs w:val="20"/>
          <w:vertAlign w:val="subscript"/>
        </w:rPr>
        <w:t>first UL channel</w:t>
      </w:r>
      <w:r>
        <w:rPr>
          <w:rFonts w:ascii="Times New Roman" w:hAnsi="Times New Roman" w:cs="Times New Roman"/>
          <w:sz w:val="20"/>
          <w:szCs w:val="20"/>
          <w:vertAlign w:val="subscript"/>
        </w:rPr>
        <w:t>.</w:t>
      </w:r>
    </w:p>
    <w:p w14:paraId="4B0B2B51" w14:textId="7F375609" w:rsidR="006E79BA" w:rsidRDefault="006E79BA" w:rsidP="007E0AAB">
      <w:pPr>
        <w:spacing w:beforeLines="50" w:before="120" w:afterLines="100" w:after="240"/>
        <w:rPr>
          <w:rFonts w:ascii="Times New Roman" w:hAnsi="Times New Roman" w:cs="Times New Roman"/>
          <w:sz w:val="20"/>
          <w:szCs w:val="20"/>
        </w:rPr>
      </w:pPr>
      <w:r w:rsidRPr="006E79BA">
        <w:rPr>
          <w:rFonts w:ascii="Times New Roman" w:hAnsi="Times New Roman" w:cs="Times New Roman" w:hint="eastAsia"/>
          <w:sz w:val="20"/>
          <w:szCs w:val="20"/>
        </w:rPr>
        <w:t>O</w:t>
      </w:r>
      <w:r w:rsidRPr="006E79BA">
        <w:rPr>
          <w:rFonts w:ascii="Times New Roman" w:hAnsi="Times New Roman" w:cs="Times New Roman"/>
          <w:sz w:val="20"/>
          <w:szCs w:val="20"/>
        </w:rPr>
        <w:t xml:space="preserve">ption 1: </w:t>
      </w:r>
      <w:r>
        <w:rPr>
          <w:rFonts w:ascii="Times New Roman" w:hAnsi="Times New Roman" w:cs="Times New Roman"/>
          <w:sz w:val="20"/>
          <w:szCs w:val="20"/>
        </w:rPr>
        <w:t>L1-RSRP RS which trigger</w:t>
      </w:r>
      <w:r w:rsidR="0073543C">
        <w:rPr>
          <w:rFonts w:ascii="Times New Roman" w:hAnsi="Times New Roman" w:cs="Times New Roman"/>
          <w:sz w:val="20"/>
          <w:szCs w:val="20"/>
        </w:rPr>
        <w:t xml:space="preserve"> L1 reporting will be used as </w:t>
      </w:r>
      <w:r w:rsidR="001E07FC">
        <w:rPr>
          <w:rFonts w:ascii="Times New Roman" w:hAnsi="Times New Roman" w:cs="Times New Roman"/>
          <w:sz w:val="20"/>
          <w:szCs w:val="20"/>
        </w:rPr>
        <w:t>starting point</w:t>
      </w:r>
      <w:r w:rsidR="0073543C">
        <w:rPr>
          <w:rFonts w:ascii="Times New Roman" w:hAnsi="Times New Roman" w:cs="Times New Roman"/>
          <w:sz w:val="20"/>
          <w:szCs w:val="20"/>
        </w:rPr>
        <w:t xml:space="preserve"> for </w:t>
      </w:r>
      <w:r w:rsidR="001E07FC" w:rsidRPr="008756E9">
        <w:rPr>
          <w:rFonts w:ascii="Times New Roman" w:hAnsi="Times New Roman" w:cs="Times New Roman"/>
          <w:sz w:val="20"/>
          <w:szCs w:val="20"/>
        </w:rPr>
        <w:t>T</w:t>
      </w:r>
      <w:r w:rsidR="001E07FC" w:rsidRPr="008756E9">
        <w:rPr>
          <w:rFonts w:ascii="Times New Roman" w:hAnsi="Times New Roman" w:cs="Times New Roman"/>
          <w:sz w:val="20"/>
          <w:szCs w:val="20"/>
          <w:vertAlign w:val="subscript"/>
        </w:rPr>
        <w:t>first UL channel</w:t>
      </w:r>
      <w:r w:rsidR="00CA5F1D">
        <w:rPr>
          <w:rFonts w:ascii="Times New Roman" w:hAnsi="Times New Roman" w:cs="Times New Roman"/>
          <w:sz w:val="20"/>
          <w:szCs w:val="20"/>
          <w:vertAlign w:val="subscript"/>
        </w:rPr>
        <w:t xml:space="preserve">, </w:t>
      </w:r>
      <w:r w:rsidR="00CA5F1D">
        <w:rPr>
          <w:rFonts w:ascii="Times New Roman" w:hAnsi="Times New Roman" w:cs="Times New Roman"/>
          <w:sz w:val="20"/>
          <w:szCs w:val="20"/>
        </w:rPr>
        <w:t>as shown in Fig.1.</w:t>
      </w:r>
    </w:p>
    <w:p w14:paraId="53EA8898" w14:textId="6C026776" w:rsidR="006E79BA" w:rsidRDefault="00717A2F" w:rsidP="00CA5F1D">
      <w:pPr>
        <w:spacing w:beforeLines="50" w:before="120" w:afterLines="100" w:after="240"/>
        <w:jc w:val="center"/>
      </w:pPr>
      <w:r>
        <w:object w:dxaOrig="8371" w:dyaOrig="3828" w14:anchorId="6D427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45pt;height:130.9pt" o:ole="">
            <v:imagedata r:id="rId7" o:title=""/>
          </v:shape>
          <o:OLEObject Type="Embed" ProgID="Visio.Drawing.15" ShapeID="_x0000_i1025" DrawAspect="Content" ObjectID="_1804699977" r:id="rId8"/>
        </w:object>
      </w:r>
    </w:p>
    <w:p w14:paraId="3347FF65" w14:textId="1DD512E7" w:rsidR="005B626B" w:rsidRPr="005B626B" w:rsidRDefault="005B626B" w:rsidP="00CA5F1D">
      <w:pPr>
        <w:spacing w:beforeLines="50" w:before="120" w:afterLines="100" w:after="240"/>
        <w:jc w:val="center"/>
        <w:rPr>
          <w:rFonts w:ascii="Times New Roman" w:hAnsi="Times New Roman" w:cs="Times New Roman"/>
          <w:sz w:val="20"/>
          <w:szCs w:val="20"/>
        </w:rPr>
      </w:pPr>
      <w:r w:rsidRPr="005B626B">
        <w:rPr>
          <w:rFonts w:ascii="Times New Roman" w:hAnsi="Times New Roman" w:cs="Times New Roman"/>
          <w:sz w:val="20"/>
          <w:szCs w:val="20"/>
        </w:rPr>
        <w:t>Fig.1</w:t>
      </w:r>
      <w:r>
        <w:rPr>
          <w:rFonts w:ascii="Times New Roman" w:hAnsi="Times New Roman" w:cs="Times New Roman"/>
          <w:sz w:val="20"/>
          <w:szCs w:val="20"/>
        </w:rPr>
        <w:t xml:space="preserve"> </w:t>
      </w:r>
      <w:r w:rsidRPr="00030D33">
        <w:rPr>
          <w:rFonts w:ascii="Times New Roman" w:hAnsi="Times New Roman" w:cs="Times New Roman"/>
          <w:sz w:val="20"/>
          <w:szCs w:val="20"/>
        </w:rPr>
        <w:t xml:space="preserve">RS </w:t>
      </w:r>
      <w:r>
        <w:rPr>
          <w:rFonts w:ascii="Times New Roman" w:hAnsi="Times New Roman" w:cs="Times New Roman"/>
          <w:sz w:val="20"/>
          <w:szCs w:val="20"/>
        </w:rPr>
        <w:t>triggering reporting</w:t>
      </w:r>
      <w:r w:rsidRPr="00030D33">
        <w:rPr>
          <w:rFonts w:ascii="Times New Roman" w:hAnsi="Times New Roman" w:cs="Times New Roman"/>
          <w:sz w:val="20"/>
          <w:szCs w:val="20"/>
        </w:rPr>
        <w:t xml:space="preserve"> as starting point for T</w:t>
      </w:r>
      <w:r w:rsidRPr="00030D33">
        <w:rPr>
          <w:rFonts w:ascii="Times New Roman" w:hAnsi="Times New Roman" w:cs="Times New Roman"/>
          <w:sz w:val="20"/>
          <w:szCs w:val="20"/>
          <w:vertAlign w:val="subscript"/>
        </w:rPr>
        <w:t>first UL channel</w:t>
      </w:r>
    </w:p>
    <w:p w14:paraId="7BCC4C5D" w14:textId="2AD8EBC2" w:rsidR="00BE2BDD" w:rsidRPr="007E5F1B" w:rsidRDefault="00BE2BDD" w:rsidP="00030D33">
      <w:pPr>
        <w:spacing w:beforeLines="50" w:before="120" w:afterLines="100" w:after="240"/>
        <w:rPr>
          <w:rFonts w:ascii="Times New Roman" w:hAnsi="Times New Roman" w:cs="Times New Roman"/>
          <w:sz w:val="20"/>
          <w:szCs w:val="20"/>
        </w:rPr>
      </w:pPr>
      <w:r>
        <w:rPr>
          <w:rFonts w:ascii="Times New Roman" w:hAnsi="Times New Roman" w:cs="Times New Roman"/>
          <w:sz w:val="20"/>
          <w:szCs w:val="20"/>
        </w:rPr>
        <w:t>There are two possibilities. After L1 reporting is triggered</w:t>
      </w:r>
      <w:r w:rsidR="00980910">
        <w:rPr>
          <w:rFonts w:ascii="Times New Roman" w:hAnsi="Times New Roman" w:cs="Times New Roman"/>
          <w:sz w:val="20"/>
          <w:szCs w:val="20"/>
        </w:rPr>
        <w:t>(RS2)</w:t>
      </w:r>
      <w:r>
        <w:rPr>
          <w:rFonts w:ascii="Times New Roman" w:hAnsi="Times New Roman" w:cs="Times New Roman"/>
          <w:sz w:val="20"/>
          <w:szCs w:val="20"/>
        </w:rPr>
        <w:t xml:space="preserve">, new L1 result at RS3 can be higher than threshold or lower than threshold. If UE </w:t>
      </w:r>
      <w:r w:rsidR="007E5F1B">
        <w:rPr>
          <w:rFonts w:ascii="Times New Roman" w:hAnsi="Times New Roman" w:cs="Times New Roman"/>
          <w:sz w:val="20"/>
          <w:szCs w:val="20"/>
        </w:rPr>
        <w:t>doesn’t</w:t>
      </w:r>
      <w:r>
        <w:rPr>
          <w:rFonts w:ascii="Times New Roman" w:hAnsi="Times New Roman" w:cs="Times New Roman"/>
          <w:sz w:val="20"/>
          <w:szCs w:val="20"/>
        </w:rPr>
        <w:t xml:space="preserve"> consider the impact of new L1 result</w:t>
      </w:r>
      <w:r w:rsidR="00980910">
        <w:rPr>
          <w:rFonts w:ascii="Times New Roman" w:hAnsi="Times New Roman" w:cs="Times New Roman"/>
          <w:sz w:val="20"/>
          <w:szCs w:val="20"/>
        </w:rPr>
        <w:t>(RS3)</w:t>
      </w:r>
      <w:r>
        <w:rPr>
          <w:rFonts w:ascii="Times New Roman" w:hAnsi="Times New Roman" w:cs="Times New Roman"/>
          <w:sz w:val="20"/>
          <w:szCs w:val="20"/>
        </w:rPr>
        <w:t xml:space="preserve">, the starting point of </w:t>
      </w:r>
      <w:r w:rsidRPr="008756E9">
        <w:rPr>
          <w:rFonts w:ascii="Times New Roman" w:hAnsi="Times New Roman" w:cs="Times New Roman"/>
          <w:sz w:val="20"/>
          <w:szCs w:val="20"/>
        </w:rPr>
        <w:t>T</w:t>
      </w:r>
      <w:r w:rsidRPr="008756E9">
        <w:rPr>
          <w:rFonts w:ascii="Times New Roman" w:hAnsi="Times New Roman" w:cs="Times New Roman"/>
          <w:sz w:val="20"/>
          <w:szCs w:val="20"/>
          <w:vertAlign w:val="subscript"/>
        </w:rPr>
        <w:t>first UL channel</w:t>
      </w:r>
      <w:r>
        <w:rPr>
          <w:rFonts w:ascii="Times New Roman" w:hAnsi="Times New Roman" w:cs="Times New Roman"/>
          <w:sz w:val="20"/>
          <w:szCs w:val="20"/>
          <w:vertAlign w:val="subscript"/>
        </w:rPr>
        <w:t xml:space="preserve"> </w:t>
      </w:r>
      <w:r w:rsidRPr="00BE2BDD">
        <w:rPr>
          <w:rFonts w:ascii="Times New Roman" w:hAnsi="Times New Roman" w:cs="Times New Roman"/>
          <w:sz w:val="20"/>
          <w:szCs w:val="20"/>
        </w:rPr>
        <w:t xml:space="preserve">will be the RS which trigger </w:t>
      </w:r>
      <w:r>
        <w:rPr>
          <w:rFonts w:ascii="Times New Roman" w:hAnsi="Times New Roman" w:cs="Times New Roman"/>
          <w:sz w:val="20"/>
          <w:szCs w:val="20"/>
        </w:rPr>
        <w:t>L1 reporting</w:t>
      </w:r>
      <w:r w:rsidR="00980910">
        <w:rPr>
          <w:rFonts w:ascii="Times New Roman" w:hAnsi="Times New Roman" w:cs="Times New Roman"/>
          <w:sz w:val="20"/>
          <w:szCs w:val="20"/>
        </w:rPr>
        <w:t>(RS2)</w:t>
      </w:r>
      <w:r w:rsidR="00030D33">
        <w:rPr>
          <w:rFonts w:ascii="Times New Roman" w:hAnsi="Times New Roman" w:cs="Times New Roman"/>
          <w:sz w:val="20"/>
          <w:szCs w:val="20"/>
        </w:rPr>
        <w:t>.</w:t>
      </w:r>
    </w:p>
    <w:p w14:paraId="178F5497" w14:textId="699DB659" w:rsidR="007E5F1B" w:rsidRPr="007D3039" w:rsidRDefault="007E5F1B" w:rsidP="00372DD7">
      <w:pPr>
        <w:spacing w:beforeLines="50" w:before="120" w:afterLines="100" w:after="240"/>
        <w:rPr>
          <w:rFonts w:ascii="Times New Roman" w:hAnsi="Times New Roman" w:cs="Times New Roman"/>
          <w:b/>
          <w:bCs/>
          <w:sz w:val="20"/>
          <w:szCs w:val="20"/>
        </w:rPr>
      </w:pPr>
      <w:r w:rsidRPr="007D3039">
        <w:rPr>
          <w:rFonts w:ascii="Times New Roman" w:hAnsi="Times New Roman" w:cs="Times New Roman"/>
          <w:b/>
          <w:bCs/>
          <w:sz w:val="20"/>
          <w:szCs w:val="20"/>
        </w:rPr>
        <w:t>Observation 1: If UE doesn’t consider the impact of new L1 result</w:t>
      </w:r>
      <w:r w:rsidR="007D3039">
        <w:rPr>
          <w:rFonts w:ascii="Times New Roman" w:hAnsi="Times New Roman" w:cs="Times New Roman"/>
          <w:b/>
          <w:bCs/>
          <w:sz w:val="20"/>
          <w:szCs w:val="20"/>
        </w:rPr>
        <w:t xml:space="preserve"> after L1 reporting is triggered</w:t>
      </w:r>
      <w:r w:rsidRPr="007D3039">
        <w:rPr>
          <w:rFonts w:ascii="Times New Roman" w:hAnsi="Times New Roman" w:cs="Times New Roman"/>
          <w:b/>
          <w:bCs/>
          <w:sz w:val="20"/>
          <w:szCs w:val="20"/>
        </w:rPr>
        <w:t>, the</w:t>
      </w:r>
      <w:r w:rsidR="007D3039">
        <w:rPr>
          <w:rFonts w:ascii="Times New Roman" w:hAnsi="Times New Roman" w:cs="Times New Roman"/>
          <w:b/>
          <w:bCs/>
          <w:sz w:val="20"/>
          <w:szCs w:val="20"/>
        </w:rPr>
        <w:t xml:space="preserve"> definition </w:t>
      </w:r>
      <w:r w:rsidRPr="007D3039">
        <w:rPr>
          <w:rFonts w:ascii="Times New Roman" w:hAnsi="Times New Roman" w:cs="Times New Roman"/>
          <w:b/>
          <w:bCs/>
          <w:sz w:val="20"/>
          <w:szCs w:val="20"/>
        </w:rPr>
        <w:t>of T</w:t>
      </w:r>
      <w:r w:rsidRPr="007D3039">
        <w:rPr>
          <w:rFonts w:ascii="Times New Roman" w:hAnsi="Times New Roman" w:cs="Times New Roman"/>
          <w:b/>
          <w:bCs/>
          <w:sz w:val="20"/>
          <w:szCs w:val="20"/>
          <w:vertAlign w:val="subscript"/>
        </w:rPr>
        <w:t xml:space="preserve">first UL channel </w:t>
      </w:r>
      <w:r w:rsidRPr="007D3039">
        <w:rPr>
          <w:rFonts w:ascii="Times New Roman" w:hAnsi="Times New Roman" w:cs="Times New Roman"/>
          <w:b/>
          <w:bCs/>
          <w:sz w:val="20"/>
          <w:szCs w:val="20"/>
        </w:rPr>
        <w:t xml:space="preserve">will be the </w:t>
      </w:r>
      <w:r w:rsidR="007D3039">
        <w:rPr>
          <w:rFonts w:ascii="Times New Roman" w:hAnsi="Times New Roman" w:cs="Times New Roman"/>
          <w:b/>
          <w:bCs/>
          <w:sz w:val="20"/>
          <w:szCs w:val="20"/>
        </w:rPr>
        <w:t xml:space="preserve">time interval from </w:t>
      </w:r>
      <w:r w:rsidR="00980910">
        <w:rPr>
          <w:rFonts w:ascii="Times New Roman" w:hAnsi="Times New Roman" w:cs="Times New Roman"/>
          <w:b/>
          <w:bCs/>
          <w:sz w:val="20"/>
          <w:szCs w:val="20"/>
        </w:rPr>
        <w:t xml:space="preserve">L1-RSRP </w:t>
      </w:r>
      <w:r w:rsidRPr="007D3039">
        <w:rPr>
          <w:rFonts w:ascii="Times New Roman" w:hAnsi="Times New Roman" w:cs="Times New Roman"/>
          <w:b/>
          <w:bCs/>
          <w:sz w:val="20"/>
          <w:szCs w:val="20"/>
        </w:rPr>
        <w:t>RS which trigger L1 reporting</w:t>
      </w:r>
      <w:r w:rsidR="007D3039">
        <w:rPr>
          <w:rFonts w:ascii="Times New Roman" w:hAnsi="Times New Roman" w:cs="Times New Roman"/>
          <w:b/>
          <w:bCs/>
          <w:sz w:val="20"/>
          <w:szCs w:val="20"/>
        </w:rPr>
        <w:t xml:space="preserve"> to first PUCCH.</w:t>
      </w:r>
    </w:p>
    <w:p w14:paraId="12368C4B" w14:textId="3E5CC31D" w:rsidR="007E5F1B" w:rsidRPr="007E5F1B" w:rsidRDefault="007E5F1B" w:rsidP="007E5F1B">
      <w:pPr>
        <w:spacing w:beforeLines="50" w:before="120" w:afterLines="100" w:after="240"/>
        <w:rPr>
          <w:rFonts w:ascii="Times New Roman" w:hAnsi="Times New Roman" w:cs="Times New Roman"/>
          <w:sz w:val="20"/>
          <w:szCs w:val="20"/>
          <w:u w:val="single"/>
        </w:rPr>
      </w:pPr>
      <w:r w:rsidRPr="007E5F1B">
        <w:rPr>
          <w:rFonts w:ascii="Times New Roman" w:hAnsi="Times New Roman" w:cs="Times New Roman"/>
          <w:sz w:val="20"/>
          <w:szCs w:val="20"/>
          <w:u w:val="single"/>
        </w:rPr>
        <w:t xml:space="preserve">Case </w:t>
      </w:r>
      <w:r>
        <w:rPr>
          <w:rFonts w:ascii="Times New Roman" w:hAnsi="Times New Roman" w:cs="Times New Roman"/>
          <w:sz w:val="20"/>
          <w:szCs w:val="20"/>
          <w:u w:val="single"/>
        </w:rPr>
        <w:t>2</w:t>
      </w:r>
      <w:r w:rsidRPr="007E5F1B">
        <w:rPr>
          <w:rFonts w:ascii="Times New Roman" w:hAnsi="Times New Roman" w:cs="Times New Roman"/>
          <w:sz w:val="20"/>
          <w:szCs w:val="20"/>
          <w:u w:val="single"/>
        </w:rPr>
        <w:t>: UE consider new L1 result after L1 report is triggered</w:t>
      </w:r>
    </w:p>
    <w:p w14:paraId="058D2D70" w14:textId="77777777" w:rsidR="00030D33" w:rsidRPr="00030D33" w:rsidRDefault="00030D33" w:rsidP="00030D33">
      <w:pPr>
        <w:spacing w:beforeLines="50" w:before="120" w:afterLines="100" w:after="240"/>
        <w:rPr>
          <w:rFonts w:ascii="Times New Roman" w:hAnsi="Times New Roman" w:cs="Times New Roman"/>
          <w:sz w:val="20"/>
          <w:szCs w:val="20"/>
        </w:rPr>
      </w:pPr>
      <w:r w:rsidRPr="00030D33">
        <w:rPr>
          <w:rFonts w:ascii="Times New Roman" w:hAnsi="Times New Roman" w:cs="Times New Roman"/>
          <w:sz w:val="20"/>
          <w:szCs w:val="20"/>
        </w:rPr>
        <w:t>The total reporting delay is defined as:</w:t>
      </w:r>
    </w:p>
    <w:p w14:paraId="1414E859" w14:textId="77777777" w:rsidR="00030D33" w:rsidRPr="00030D33" w:rsidRDefault="00030D33" w:rsidP="00030D33">
      <w:pPr>
        <w:spacing w:beforeLines="50" w:before="120" w:afterLines="100" w:after="240"/>
        <w:ind w:left="420" w:firstLine="420"/>
        <w:rPr>
          <w:rFonts w:ascii="Times New Roman" w:hAnsi="Times New Roman" w:cs="Times New Roman"/>
          <w:sz w:val="20"/>
          <w:szCs w:val="20"/>
          <w:vertAlign w:val="subscript"/>
        </w:rPr>
      </w:pPr>
      <w:r w:rsidRPr="00030D33">
        <w:rPr>
          <w:rFonts w:ascii="Times New Roman" w:eastAsia="PMingLiU" w:hAnsi="Times New Roman" w:cs="Times New Roman"/>
          <w:sz w:val="20"/>
          <w:szCs w:val="20"/>
        </w:rPr>
        <w:t>T</w:t>
      </w:r>
      <w:r w:rsidRPr="00030D33">
        <w:rPr>
          <w:rFonts w:ascii="Times New Roman" w:eastAsia="PMingLiU" w:hAnsi="Times New Roman" w:cs="Times New Roman"/>
          <w:sz w:val="20"/>
          <w:szCs w:val="20"/>
          <w:vertAlign w:val="subscript"/>
        </w:rPr>
        <w:t xml:space="preserve">L1-RSRP_measure_period </w:t>
      </w:r>
      <w:r w:rsidRPr="00030D33">
        <w:rPr>
          <w:rFonts w:ascii="Times New Roman" w:hAnsi="Times New Roman" w:cs="Times New Roman"/>
          <w:sz w:val="20"/>
          <w:szCs w:val="20"/>
        </w:rPr>
        <w:t>+ T</w:t>
      </w:r>
      <w:r w:rsidRPr="00030D33">
        <w:rPr>
          <w:rFonts w:ascii="Times New Roman" w:hAnsi="Times New Roman" w:cs="Times New Roman"/>
          <w:sz w:val="20"/>
          <w:szCs w:val="20"/>
          <w:vertAlign w:val="subscript"/>
        </w:rPr>
        <w:t>L1-RSRP measure after triggering</w:t>
      </w:r>
      <w:r w:rsidRPr="00030D33">
        <w:rPr>
          <w:rFonts w:ascii="Times New Roman" w:hAnsi="Times New Roman" w:cs="Times New Roman"/>
          <w:sz w:val="20"/>
          <w:szCs w:val="20"/>
        </w:rPr>
        <w:t xml:space="preserve"> + T</w:t>
      </w:r>
      <w:r w:rsidRPr="00030D33">
        <w:rPr>
          <w:rFonts w:ascii="Times New Roman" w:hAnsi="Times New Roman" w:cs="Times New Roman"/>
          <w:sz w:val="20"/>
          <w:szCs w:val="20"/>
          <w:vertAlign w:val="subscript"/>
        </w:rPr>
        <w:t>first UL channel.</w:t>
      </w:r>
    </w:p>
    <w:p w14:paraId="01225CD4" w14:textId="77777777" w:rsidR="00030D33" w:rsidRPr="00030D33" w:rsidRDefault="00030D33" w:rsidP="00030D33">
      <w:pPr>
        <w:spacing w:beforeLines="50" w:before="120" w:afterLines="100" w:after="240"/>
        <w:rPr>
          <w:rFonts w:ascii="Times New Roman" w:hAnsi="Times New Roman" w:cs="Times New Roman"/>
          <w:sz w:val="20"/>
          <w:szCs w:val="20"/>
        </w:rPr>
      </w:pPr>
      <w:r w:rsidRPr="00030D33">
        <w:rPr>
          <w:rFonts w:ascii="Times New Roman" w:hAnsi="Times New Roman" w:cs="Times New Roman"/>
          <w:sz w:val="20"/>
          <w:szCs w:val="20"/>
        </w:rPr>
        <w:t>The total delay will include 3 parts:</w:t>
      </w:r>
    </w:p>
    <w:p w14:paraId="1E4FD0DD" w14:textId="77777777" w:rsidR="00030D33" w:rsidRPr="00030D33" w:rsidRDefault="00030D33" w:rsidP="00030D33">
      <w:pPr>
        <w:pStyle w:val="a5"/>
        <w:widowControl w:val="0"/>
        <w:numPr>
          <w:ilvl w:val="0"/>
          <w:numId w:val="9"/>
        </w:numPr>
        <w:spacing w:beforeLines="50" w:before="120" w:afterLines="100" w:after="240"/>
        <w:ind w:firstLineChars="0"/>
        <w:jc w:val="both"/>
        <w:rPr>
          <w:rFonts w:ascii="Times New Roman" w:hAnsi="Times New Roman" w:cs="Times New Roman"/>
          <w:sz w:val="20"/>
          <w:szCs w:val="20"/>
        </w:rPr>
      </w:pPr>
      <w:r w:rsidRPr="00030D33">
        <w:rPr>
          <w:rFonts w:ascii="Times New Roman" w:eastAsia="PMingLiU" w:hAnsi="Times New Roman" w:cs="Times New Roman"/>
          <w:sz w:val="20"/>
          <w:szCs w:val="20"/>
        </w:rPr>
        <w:t>T</w:t>
      </w:r>
      <w:r w:rsidRPr="00030D33">
        <w:rPr>
          <w:rFonts w:ascii="Times New Roman" w:eastAsia="PMingLiU" w:hAnsi="Times New Roman" w:cs="Times New Roman"/>
          <w:sz w:val="20"/>
          <w:szCs w:val="20"/>
          <w:vertAlign w:val="subscript"/>
        </w:rPr>
        <w:t>L1-RSRP_measure_period</w:t>
      </w:r>
      <w:r w:rsidRPr="00030D33">
        <w:rPr>
          <w:rFonts w:ascii="Times New Roman" w:hAnsi="Times New Roman" w:cs="Times New Roman"/>
          <w:sz w:val="20"/>
          <w:szCs w:val="20"/>
        </w:rPr>
        <w:t>, which is L1-RSRP measurement period.</w:t>
      </w:r>
    </w:p>
    <w:p w14:paraId="770C6954" w14:textId="77777777" w:rsidR="00030D33" w:rsidRPr="00030D33" w:rsidRDefault="00030D33" w:rsidP="00030D33">
      <w:pPr>
        <w:pStyle w:val="a5"/>
        <w:widowControl w:val="0"/>
        <w:numPr>
          <w:ilvl w:val="0"/>
          <w:numId w:val="9"/>
        </w:numPr>
        <w:spacing w:beforeLines="50" w:before="120" w:afterLines="100" w:after="240"/>
        <w:ind w:firstLineChars="0"/>
        <w:jc w:val="both"/>
        <w:rPr>
          <w:rFonts w:ascii="Times New Roman" w:hAnsi="Times New Roman" w:cs="Times New Roman"/>
          <w:sz w:val="20"/>
          <w:szCs w:val="20"/>
        </w:rPr>
      </w:pPr>
      <w:r w:rsidRPr="00030D33">
        <w:rPr>
          <w:rFonts w:ascii="Times New Roman" w:hAnsi="Times New Roman" w:cs="Times New Roman"/>
          <w:sz w:val="20"/>
          <w:szCs w:val="20"/>
        </w:rPr>
        <w:t>T</w:t>
      </w:r>
      <w:r w:rsidRPr="00030D33">
        <w:rPr>
          <w:rFonts w:ascii="Times New Roman" w:hAnsi="Times New Roman" w:cs="Times New Roman"/>
          <w:sz w:val="20"/>
          <w:szCs w:val="20"/>
          <w:vertAlign w:val="subscript"/>
        </w:rPr>
        <w:t>L1-RSRP measure after triggering,</w:t>
      </w:r>
      <w:r w:rsidRPr="00030D33">
        <w:rPr>
          <w:rFonts w:ascii="Times New Roman" w:hAnsi="Times New Roman" w:cs="Times New Roman"/>
          <w:sz w:val="20"/>
          <w:szCs w:val="20"/>
        </w:rPr>
        <w:t xml:space="preserve"> which will be the time interval from L1-RSRP RS which triggers L1 reporting to L1-RSRP RS which is nearest to first PUCCH. </w:t>
      </w:r>
    </w:p>
    <w:p w14:paraId="3231A5F4" w14:textId="77777777" w:rsidR="00030D33" w:rsidRPr="00030D33" w:rsidRDefault="00030D33" w:rsidP="00030D33">
      <w:pPr>
        <w:pStyle w:val="a5"/>
        <w:widowControl w:val="0"/>
        <w:numPr>
          <w:ilvl w:val="0"/>
          <w:numId w:val="9"/>
        </w:numPr>
        <w:spacing w:beforeLines="50" w:before="120" w:afterLines="100" w:after="240"/>
        <w:ind w:firstLineChars="0"/>
        <w:jc w:val="both"/>
        <w:rPr>
          <w:rFonts w:ascii="Times New Roman" w:hAnsi="Times New Roman" w:cs="Times New Roman"/>
          <w:sz w:val="20"/>
          <w:szCs w:val="20"/>
        </w:rPr>
      </w:pPr>
      <w:r w:rsidRPr="00030D33">
        <w:rPr>
          <w:rFonts w:ascii="Times New Roman" w:hAnsi="Times New Roman" w:cs="Times New Roman"/>
          <w:sz w:val="20"/>
          <w:szCs w:val="20"/>
        </w:rPr>
        <w:t>T</w:t>
      </w:r>
      <w:r w:rsidRPr="00030D33">
        <w:rPr>
          <w:rFonts w:ascii="Times New Roman" w:hAnsi="Times New Roman" w:cs="Times New Roman"/>
          <w:sz w:val="20"/>
          <w:szCs w:val="20"/>
          <w:vertAlign w:val="subscript"/>
        </w:rPr>
        <w:t xml:space="preserve">first UL channel </w:t>
      </w:r>
      <w:r w:rsidRPr="00030D33">
        <w:rPr>
          <w:rFonts w:ascii="Times New Roman" w:hAnsi="Times New Roman" w:cs="Times New Roman"/>
          <w:sz w:val="20"/>
          <w:szCs w:val="20"/>
        </w:rPr>
        <w:t>will be the time interval from L1-RSRP RS nearest to first PUCCH to first PUCCH.</w:t>
      </w:r>
    </w:p>
    <w:p w14:paraId="08FBA0C8" w14:textId="77777777" w:rsidR="00030D33" w:rsidRPr="00030D33" w:rsidRDefault="00030D33" w:rsidP="00030D33">
      <w:pPr>
        <w:spacing w:beforeLines="50" w:before="120" w:afterLines="100" w:after="240"/>
        <w:rPr>
          <w:rFonts w:ascii="Times New Roman" w:hAnsi="Times New Roman" w:cs="Times New Roman"/>
          <w:sz w:val="20"/>
          <w:szCs w:val="20"/>
        </w:rPr>
      </w:pPr>
      <w:r w:rsidRPr="00030D33">
        <w:rPr>
          <w:rFonts w:ascii="Times New Roman" w:hAnsi="Times New Roman" w:cs="Times New Roman"/>
          <w:sz w:val="20"/>
          <w:szCs w:val="20"/>
        </w:rPr>
        <w:t>For this case, UE will consider the impact of new L1 result after L1 triggering, the starting point of T</w:t>
      </w:r>
      <w:r w:rsidRPr="00030D33">
        <w:rPr>
          <w:rFonts w:ascii="Times New Roman" w:hAnsi="Times New Roman" w:cs="Times New Roman"/>
          <w:sz w:val="20"/>
          <w:szCs w:val="20"/>
          <w:vertAlign w:val="subscript"/>
        </w:rPr>
        <w:t xml:space="preserve">first UL channel </w:t>
      </w:r>
      <w:r w:rsidRPr="00030D33">
        <w:rPr>
          <w:rFonts w:ascii="Times New Roman" w:hAnsi="Times New Roman" w:cs="Times New Roman"/>
          <w:sz w:val="20"/>
          <w:szCs w:val="20"/>
        </w:rPr>
        <w:t>will be the latest RS which is closest to first PUCCH. As shown in Fig.2, suppose that RS3 are closest to PUCCH, the starting point of T</w:t>
      </w:r>
      <w:r w:rsidRPr="00030D33">
        <w:rPr>
          <w:rFonts w:ascii="Times New Roman" w:hAnsi="Times New Roman" w:cs="Times New Roman"/>
          <w:sz w:val="20"/>
          <w:szCs w:val="20"/>
          <w:vertAlign w:val="subscript"/>
        </w:rPr>
        <w:t>first UL channel</w:t>
      </w:r>
      <w:r w:rsidRPr="00030D33">
        <w:rPr>
          <w:rFonts w:ascii="Times New Roman" w:hAnsi="Times New Roman" w:cs="Times New Roman"/>
          <w:sz w:val="20"/>
          <w:szCs w:val="20"/>
        </w:rPr>
        <w:t xml:space="preserve"> will be from RS3 but not RS2. The time interval from RS2 to RS3 will also need to be considered in total report delay. </w:t>
      </w:r>
    </w:p>
    <w:p w14:paraId="79DCEEE8" w14:textId="60CD4C90" w:rsidR="00030D33" w:rsidRPr="00030D33" w:rsidRDefault="00717A2F" w:rsidP="00030D33">
      <w:pPr>
        <w:spacing w:beforeLines="50" w:before="120" w:afterLines="100" w:after="240"/>
        <w:jc w:val="center"/>
        <w:rPr>
          <w:rFonts w:ascii="Times New Roman" w:hAnsi="Times New Roman" w:cs="Times New Roman"/>
          <w:sz w:val="20"/>
          <w:szCs w:val="20"/>
        </w:rPr>
      </w:pPr>
      <w:r w:rsidRPr="00030D33">
        <w:rPr>
          <w:rFonts w:ascii="Times New Roman" w:hAnsi="Times New Roman" w:cs="Times New Roman"/>
          <w:sz w:val="20"/>
          <w:szCs w:val="20"/>
        </w:rPr>
        <w:object w:dxaOrig="8371" w:dyaOrig="3895" w14:anchorId="7534CC43">
          <v:shape id="_x0000_i1026" type="#_x0000_t75" style="width:269.5pt;height:125.15pt" o:ole="">
            <v:imagedata r:id="rId9" o:title=""/>
          </v:shape>
          <o:OLEObject Type="Embed" ProgID="Visio.Drawing.15" ShapeID="_x0000_i1026" DrawAspect="Content" ObjectID="_1804699978" r:id="rId10"/>
        </w:object>
      </w:r>
    </w:p>
    <w:p w14:paraId="2BC64221" w14:textId="77777777" w:rsidR="00030D33" w:rsidRPr="00030D33" w:rsidRDefault="00030D33" w:rsidP="00030D33">
      <w:pPr>
        <w:spacing w:beforeLines="50" w:before="120" w:afterLines="100" w:after="240"/>
        <w:jc w:val="center"/>
        <w:rPr>
          <w:rFonts w:ascii="Times New Roman" w:hAnsi="Times New Roman" w:cs="Times New Roman"/>
          <w:sz w:val="20"/>
          <w:szCs w:val="20"/>
          <w:u w:val="single"/>
        </w:rPr>
      </w:pPr>
      <w:r w:rsidRPr="00030D33">
        <w:rPr>
          <w:rFonts w:ascii="Times New Roman" w:hAnsi="Times New Roman" w:cs="Times New Roman"/>
          <w:sz w:val="20"/>
          <w:szCs w:val="20"/>
        </w:rPr>
        <w:t>Fig.2 RS nearest to PUCCH as starting point for T</w:t>
      </w:r>
      <w:r w:rsidRPr="00030D33">
        <w:rPr>
          <w:rFonts w:ascii="Times New Roman" w:hAnsi="Times New Roman" w:cs="Times New Roman"/>
          <w:sz w:val="20"/>
          <w:szCs w:val="20"/>
          <w:vertAlign w:val="subscript"/>
        </w:rPr>
        <w:t>first UL channel</w:t>
      </w:r>
    </w:p>
    <w:p w14:paraId="159C9433" w14:textId="55C3486E" w:rsidR="00D07973" w:rsidRPr="006E1D47" w:rsidRDefault="007D3039" w:rsidP="00094083">
      <w:pPr>
        <w:spacing w:beforeLines="50" w:before="120" w:afterLines="100" w:after="240"/>
        <w:rPr>
          <w:rFonts w:ascii="Times New Roman" w:hAnsi="Times New Roman" w:cs="Times New Roman"/>
          <w:b/>
          <w:bCs/>
          <w:sz w:val="20"/>
          <w:szCs w:val="20"/>
        </w:rPr>
      </w:pPr>
      <w:r w:rsidRPr="007D3039">
        <w:rPr>
          <w:rFonts w:ascii="Times New Roman" w:hAnsi="Times New Roman" w:cs="Times New Roman"/>
          <w:b/>
          <w:bCs/>
          <w:sz w:val="20"/>
          <w:szCs w:val="20"/>
        </w:rPr>
        <w:t>Observation 2: If UE consider the impact of new L1 result after L1 report is triggered,</w:t>
      </w:r>
      <w:r w:rsidRPr="00707B0C">
        <w:rPr>
          <w:rFonts w:ascii="Times New Roman" w:hAnsi="Times New Roman" w:cs="Times New Roman"/>
          <w:b/>
          <w:bCs/>
          <w:sz w:val="20"/>
          <w:szCs w:val="20"/>
        </w:rPr>
        <w:t xml:space="preserve"> </w:t>
      </w:r>
      <w:r w:rsidR="00D07973">
        <w:rPr>
          <w:rFonts w:ascii="Times New Roman" w:hAnsi="Times New Roman" w:cs="Times New Roman"/>
          <w:b/>
          <w:bCs/>
          <w:sz w:val="20"/>
          <w:szCs w:val="20"/>
        </w:rPr>
        <w:t xml:space="preserve">starting point of </w:t>
      </w:r>
      <w:r w:rsidR="00D07973" w:rsidRPr="00707B0C">
        <w:rPr>
          <w:rFonts w:ascii="Times New Roman" w:hAnsi="Times New Roman" w:cs="Times New Roman"/>
          <w:b/>
          <w:bCs/>
          <w:sz w:val="20"/>
          <w:szCs w:val="20"/>
        </w:rPr>
        <w:t>T</w:t>
      </w:r>
      <w:r w:rsidR="00D07973" w:rsidRPr="00707B0C">
        <w:rPr>
          <w:rFonts w:ascii="Times New Roman" w:hAnsi="Times New Roman" w:cs="Times New Roman"/>
          <w:b/>
          <w:bCs/>
          <w:sz w:val="20"/>
          <w:szCs w:val="20"/>
          <w:vertAlign w:val="subscript"/>
        </w:rPr>
        <w:t>first UL channel</w:t>
      </w:r>
      <w:r w:rsidR="00D07973">
        <w:rPr>
          <w:rFonts w:ascii="Times New Roman" w:hAnsi="Times New Roman" w:cs="Times New Roman"/>
          <w:b/>
          <w:bCs/>
          <w:sz w:val="20"/>
          <w:szCs w:val="20"/>
          <w:vertAlign w:val="subscript"/>
        </w:rPr>
        <w:t xml:space="preserve"> </w:t>
      </w:r>
      <w:r w:rsidR="00D07973" w:rsidRPr="00D07973">
        <w:rPr>
          <w:rFonts w:ascii="Times New Roman" w:hAnsi="Times New Roman" w:cs="Times New Roman"/>
          <w:b/>
          <w:bCs/>
          <w:sz w:val="20"/>
          <w:szCs w:val="20"/>
        </w:rPr>
        <w:t xml:space="preserve">will be </w:t>
      </w:r>
      <w:r w:rsidR="00D07973" w:rsidRPr="00707B0C">
        <w:rPr>
          <w:rFonts w:ascii="Times New Roman" w:hAnsi="Times New Roman" w:cs="Times New Roman"/>
          <w:b/>
          <w:bCs/>
          <w:sz w:val="20"/>
          <w:szCs w:val="20"/>
        </w:rPr>
        <w:t>L1-RSRP RS which is nearest to first PUCCH</w:t>
      </w:r>
      <w:r w:rsidR="00D07973">
        <w:rPr>
          <w:rFonts w:ascii="Times New Roman" w:hAnsi="Times New Roman" w:cs="Times New Roman"/>
          <w:b/>
          <w:bCs/>
          <w:sz w:val="20"/>
          <w:szCs w:val="20"/>
        </w:rPr>
        <w:t xml:space="preserve">. </w:t>
      </w:r>
      <w:r w:rsidR="006E1D47">
        <w:rPr>
          <w:rFonts w:ascii="Times New Roman" w:hAnsi="Times New Roman" w:cs="Times New Roman"/>
          <w:b/>
          <w:bCs/>
          <w:sz w:val="20"/>
          <w:szCs w:val="20"/>
        </w:rPr>
        <w:t>T</w:t>
      </w:r>
      <w:r w:rsidR="006E1D47" w:rsidRPr="006E1D47">
        <w:rPr>
          <w:rFonts w:ascii="Times New Roman" w:hAnsi="Times New Roman" w:cs="Times New Roman"/>
          <w:b/>
          <w:bCs/>
          <w:sz w:val="20"/>
          <w:szCs w:val="20"/>
        </w:rPr>
        <w:t>he time interval from L1-RSRP RS which triggers L1 reporting to L1-RSRP RS which is nearest to first PUCCH shall also be considered.</w:t>
      </w:r>
    </w:p>
    <w:p w14:paraId="4E259188" w14:textId="35DB0783" w:rsidR="00901A42" w:rsidRDefault="00862537" w:rsidP="00372DD7">
      <w:pPr>
        <w:spacing w:beforeLines="50" w:before="120" w:afterLines="100" w:after="240"/>
        <w:rPr>
          <w:rFonts w:ascii="Times New Roman" w:hAnsi="Times New Roman" w:cs="Times New Roman"/>
          <w:sz w:val="20"/>
          <w:szCs w:val="20"/>
        </w:rPr>
      </w:pPr>
      <w:r>
        <w:rPr>
          <w:rFonts w:ascii="Times New Roman" w:hAnsi="Times New Roman" w:cs="Times New Roman"/>
          <w:sz w:val="20"/>
          <w:szCs w:val="20"/>
        </w:rPr>
        <w:t>Besides, there are also L1 results</w:t>
      </w:r>
      <w:r w:rsidR="0006394C">
        <w:rPr>
          <w:rFonts w:ascii="Times New Roman" w:hAnsi="Times New Roman" w:cs="Times New Roman"/>
          <w:sz w:val="20"/>
          <w:szCs w:val="20"/>
        </w:rPr>
        <w:t>, e.g. RS4, RS4,</w:t>
      </w:r>
      <w:r>
        <w:rPr>
          <w:rFonts w:ascii="Times New Roman" w:hAnsi="Times New Roman" w:cs="Times New Roman"/>
          <w:sz w:val="20"/>
          <w:szCs w:val="20"/>
        </w:rPr>
        <w:t xml:space="preserve"> between PUCCH and PUSCH</w:t>
      </w:r>
      <w:r w:rsidR="005321AD">
        <w:rPr>
          <w:rFonts w:ascii="Times New Roman" w:hAnsi="Times New Roman" w:cs="Times New Roman"/>
          <w:sz w:val="20"/>
          <w:szCs w:val="20"/>
        </w:rPr>
        <w:t>, as shown in Fig.3. If UE consider the impact of new L1 results</w:t>
      </w:r>
      <w:r w:rsidR="00707B0C">
        <w:rPr>
          <w:rFonts w:ascii="Times New Roman" w:hAnsi="Times New Roman" w:cs="Times New Roman"/>
          <w:sz w:val="20"/>
          <w:szCs w:val="20"/>
        </w:rPr>
        <w:t xml:space="preserve"> after triggering</w:t>
      </w:r>
      <w:r w:rsidR="005321AD">
        <w:rPr>
          <w:rFonts w:ascii="Times New Roman" w:hAnsi="Times New Roman" w:cs="Times New Roman"/>
          <w:sz w:val="20"/>
          <w:szCs w:val="20"/>
        </w:rPr>
        <w:t xml:space="preserve">, </w:t>
      </w:r>
      <w:r>
        <w:rPr>
          <w:rFonts w:ascii="Times New Roman" w:hAnsi="Times New Roman" w:cs="Times New Roman"/>
          <w:sz w:val="20"/>
          <w:szCs w:val="20"/>
        </w:rPr>
        <w:t xml:space="preserve">there are also several possibilities and the situation is too complex. </w:t>
      </w:r>
    </w:p>
    <w:p w14:paraId="7707B984" w14:textId="73A49ECB" w:rsidR="0006394C" w:rsidRDefault="0006394C" w:rsidP="00480770">
      <w:pPr>
        <w:spacing w:beforeLines="50" w:before="120" w:afterLines="100" w:after="240"/>
        <w:jc w:val="center"/>
      </w:pPr>
      <w:r>
        <w:object w:dxaOrig="11125" w:dyaOrig="2803" w14:anchorId="24D2E8A8">
          <v:shape id="_x0000_i1027" type="#_x0000_t75" style="width:437.4pt;height:110.1pt" o:ole="">
            <v:imagedata r:id="rId11" o:title=""/>
          </v:shape>
          <o:OLEObject Type="Embed" ProgID="Visio.Drawing.15" ShapeID="_x0000_i1027" DrawAspect="Content" ObjectID="_1804699979" r:id="rId12"/>
        </w:object>
      </w:r>
    </w:p>
    <w:p w14:paraId="0D6CB971" w14:textId="0719329A" w:rsidR="00480770" w:rsidRDefault="00707B0C" w:rsidP="00480770">
      <w:pPr>
        <w:spacing w:beforeLines="50" w:before="120" w:afterLines="100" w:after="240"/>
        <w:jc w:val="cente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ig.3</w:t>
      </w:r>
    </w:p>
    <w:p w14:paraId="5730CC58" w14:textId="0750CF70" w:rsidR="005321AD" w:rsidRPr="005321AD" w:rsidRDefault="005321AD" w:rsidP="00372DD7">
      <w:pPr>
        <w:spacing w:beforeLines="50" w:before="120" w:afterLines="100" w:after="240"/>
        <w:rPr>
          <w:rFonts w:ascii="Times New Roman" w:hAnsi="Times New Roman" w:cs="Times New Roman"/>
          <w:b/>
          <w:bCs/>
          <w:sz w:val="20"/>
          <w:szCs w:val="20"/>
        </w:rPr>
      </w:pPr>
      <w:r w:rsidRPr="005321AD">
        <w:rPr>
          <w:rFonts w:ascii="Times New Roman" w:hAnsi="Times New Roman" w:cs="Times New Roman"/>
          <w:b/>
          <w:bCs/>
          <w:sz w:val="20"/>
          <w:szCs w:val="20"/>
        </w:rPr>
        <w:t xml:space="preserve">Observation </w:t>
      </w:r>
      <w:r w:rsidR="00094083">
        <w:rPr>
          <w:rFonts w:ascii="Times New Roman" w:hAnsi="Times New Roman" w:cs="Times New Roman"/>
          <w:b/>
          <w:bCs/>
          <w:sz w:val="20"/>
          <w:szCs w:val="20"/>
        </w:rPr>
        <w:t>3</w:t>
      </w:r>
      <w:r w:rsidRPr="005321AD">
        <w:rPr>
          <w:rFonts w:ascii="Times New Roman" w:hAnsi="Times New Roman" w:cs="Times New Roman"/>
          <w:b/>
          <w:bCs/>
          <w:sz w:val="20"/>
          <w:szCs w:val="20"/>
        </w:rPr>
        <w:t>: If UE consider the impact of new L1 results, there are new L1 results, e.g. RS4, RS4, between PUCCH and PUSCH. There are also several possibilities and the situation is too complex.</w:t>
      </w:r>
    </w:p>
    <w:p w14:paraId="3615D6F6" w14:textId="7C39F9CB" w:rsidR="007E5F1B" w:rsidRDefault="00862537" w:rsidP="00372DD7">
      <w:pPr>
        <w:spacing w:beforeLines="50" w:before="120" w:afterLines="100" w:after="240"/>
        <w:rPr>
          <w:rFonts w:ascii="Times New Roman" w:hAnsi="Times New Roman" w:cs="Times New Roman"/>
          <w:sz w:val="20"/>
          <w:szCs w:val="20"/>
        </w:rPr>
      </w:pPr>
      <w:r>
        <w:rPr>
          <w:rFonts w:ascii="Times New Roman" w:hAnsi="Times New Roman" w:cs="Times New Roman"/>
          <w:sz w:val="20"/>
          <w:szCs w:val="20"/>
        </w:rPr>
        <w:t xml:space="preserve">From our point of view, for simplicity, it’s better to re-use legacy L3 reporting method, i.e. only consider the </w:t>
      </w:r>
      <w:r w:rsidR="00901A42">
        <w:rPr>
          <w:rFonts w:ascii="Times New Roman" w:hAnsi="Times New Roman" w:cs="Times New Roman"/>
          <w:sz w:val="20"/>
          <w:szCs w:val="20"/>
        </w:rPr>
        <w:t xml:space="preserve">result for RS which triggers the L1 reporting. </w:t>
      </w:r>
    </w:p>
    <w:p w14:paraId="50CAD249" w14:textId="39607285" w:rsidR="005321AD" w:rsidRDefault="00C14FAE" w:rsidP="00C14FAE">
      <w:pPr>
        <w:spacing w:beforeLines="50" w:before="120" w:afterLines="100" w:after="240"/>
        <w:rPr>
          <w:rFonts w:ascii="Times New Roman" w:hAnsi="Times New Roman" w:cs="Times New Roman"/>
          <w:b/>
          <w:bCs/>
          <w:sz w:val="20"/>
          <w:szCs w:val="20"/>
        </w:rPr>
      </w:pPr>
      <w:r w:rsidRPr="00C14FAE">
        <w:rPr>
          <w:rFonts w:ascii="Times New Roman" w:hAnsi="Times New Roman" w:cs="Times New Roman" w:hint="eastAsia"/>
          <w:b/>
          <w:bCs/>
          <w:sz w:val="20"/>
          <w:szCs w:val="20"/>
        </w:rPr>
        <w:t>P</w:t>
      </w:r>
      <w:r w:rsidRPr="00C14FAE">
        <w:rPr>
          <w:rFonts w:ascii="Times New Roman" w:hAnsi="Times New Roman" w:cs="Times New Roman"/>
          <w:b/>
          <w:bCs/>
          <w:sz w:val="20"/>
          <w:szCs w:val="20"/>
        </w:rPr>
        <w:t xml:space="preserve">roposal </w:t>
      </w:r>
      <w:r w:rsidR="00094083">
        <w:rPr>
          <w:rFonts w:ascii="Times New Roman" w:hAnsi="Times New Roman" w:cs="Times New Roman"/>
          <w:b/>
          <w:bCs/>
          <w:sz w:val="20"/>
          <w:szCs w:val="20"/>
        </w:rPr>
        <w:t>1</w:t>
      </w:r>
      <w:r w:rsidRPr="00C14FAE">
        <w:rPr>
          <w:rFonts w:ascii="Times New Roman" w:hAnsi="Times New Roman" w:cs="Times New Roman"/>
          <w:b/>
          <w:bCs/>
          <w:sz w:val="20"/>
          <w:szCs w:val="20"/>
        </w:rPr>
        <w:t xml:space="preserve">: </w:t>
      </w:r>
      <w:r w:rsidR="005321AD">
        <w:rPr>
          <w:rFonts w:ascii="Times New Roman" w:hAnsi="Times New Roman" w:cs="Times New Roman"/>
          <w:b/>
          <w:bCs/>
          <w:sz w:val="20"/>
          <w:szCs w:val="20"/>
        </w:rPr>
        <w:t>For L1 reporting delay, didn’t consider the impact of L1 result after L1 reporting is triggered.</w:t>
      </w:r>
    </w:p>
    <w:p w14:paraId="39C425D7" w14:textId="604A2832" w:rsidR="00C14FAE" w:rsidRDefault="005321AD" w:rsidP="00C14FAE">
      <w:pPr>
        <w:spacing w:beforeLines="50" w:before="120" w:afterLines="100" w:after="240"/>
        <w:rPr>
          <w:rFonts w:ascii="Times New Roman" w:hAnsi="Times New Roman" w:cs="Times New Roman"/>
          <w:b/>
          <w:bCs/>
          <w:sz w:val="20"/>
          <w:szCs w:val="20"/>
        </w:rPr>
      </w:pPr>
      <w:r>
        <w:rPr>
          <w:rFonts w:ascii="Times New Roman" w:hAnsi="Times New Roman" w:cs="Times New Roman"/>
          <w:b/>
          <w:bCs/>
          <w:sz w:val="20"/>
          <w:szCs w:val="20"/>
        </w:rPr>
        <w:t xml:space="preserve">Proposal 2: </w:t>
      </w:r>
      <w:r w:rsidR="00C14FAE" w:rsidRPr="00C14FAE">
        <w:rPr>
          <w:rFonts w:ascii="Times New Roman" w:hAnsi="Times New Roman" w:cs="Times New Roman"/>
          <w:b/>
          <w:bCs/>
          <w:sz w:val="20"/>
          <w:szCs w:val="20"/>
        </w:rPr>
        <w:t>Fine with both Option 1 and Option 2. For Option 1, the</w:t>
      </w:r>
      <w:r w:rsidR="00C14FAE">
        <w:rPr>
          <w:rFonts w:ascii="Times New Roman" w:hAnsi="Times New Roman" w:cs="Times New Roman"/>
          <w:b/>
          <w:bCs/>
          <w:sz w:val="20"/>
          <w:szCs w:val="20"/>
        </w:rPr>
        <w:t xml:space="preserve"> definition </w:t>
      </w:r>
      <w:r w:rsidR="00C14FAE" w:rsidRPr="007D3039">
        <w:rPr>
          <w:rFonts w:ascii="Times New Roman" w:hAnsi="Times New Roman" w:cs="Times New Roman"/>
          <w:b/>
          <w:bCs/>
          <w:sz w:val="20"/>
          <w:szCs w:val="20"/>
        </w:rPr>
        <w:t>of T</w:t>
      </w:r>
      <w:r w:rsidR="00C14FAE" w:rsidRPr="007D3039">
        <w:rPr>
          <w:rFonts w:ascii="Times New Roman" w:hAnsi="Times New Roman" w:cs="Times New Roman"/>
          <w:b/>
          <w:bCs/>
          <w:sz w:val="20"/>
          <w:szCs w:val="20"/>
          <w:vertAlign w:val="subscript"/>
        </w:rPr>
        <w:t xml:space="preserve">first UL channel </w:t>
      </w:r>
      <w:r w:rsidR="00C14FAE" w:rsidRPr="007D3039">
        <w:rPr>
          <w:rFonts w:ascii="Times New Roman" w:hAnsi="Times New Roman" w:cs="Times New Roman"/>
          <w:b/>
          <w:bCs/>
          <w:sz w:val="20"/>
          <w:szCs w:val="20"/>
        </w:rPr>
        <w:t xml:space="preserve">will be the </w:t>
      </w:r>
      <w:r w:rsidR="00C14FAE">
        <w:rPr>
          <w:rFonts w:ascii="Times New Roman" w:hAnsi="Times New Roman" w:cs="Times New Roman"/>
          <w:b/>
          <w:bCs/>
          <w:sz w:val="20"/>
          <w:szCs w:val="20"/>
        </w:rPr>
        <w:t xml:space="preserve">time interval from </w:t>
      </w:r>
      <w:r w:rsidR="00980910">
        <w:rPr>
          <w:rFonts w:ascii="Times New Roman" w:hAnsi="Times New Roman" w:cs="Times New Roman"/>
          <w:b/>
          <w:bCs/>
          <w:sz w:val="20"/>
          <w:szCs w:val="20"/>
        </w:rPr>
        <w:t xml:space="preserve">L1-RSRP </w:t>
      </w:r>
      <w:r w:rsidR="00C14FAE" w:rsidRPr="007D3039">
        <w:rPr>
          <w:rFonts w:ascii="Times New Roman" w:hAnsi="Times New Roman" w:cs="Times New Roman"/>
          <w:b/>
          <w:bCs/>
          <w:sz w:val="20"/>
          <w:szCs w:val="20"/>
        </w:rPr>
        <w:t>RS which trigger L1 reporting</w:t>
      </w:r>
      <w:r w:rsidR="00C14FAE">
        <w:rPr>
          <w:rFonts w:ascii="Times New Roman" w:hAnsi="Times New Roman" w:cs="Times New Roman"/>
          <w:b/>
          <w:bCs/>
          <w:sz w:val="20"/>
          <w:szCs w:val="20"/>
        </w:rPr>
        <w:t xml:space="preserve"> to first PUCCH.</w:t>
      </w:r>
      <w:r>
        <w:rPr>
          <w:rFonts w:ascii="Times New Roman" w:hAnsi="Times New Roman" w:cs="Times New Roman"/>
          <w:b/>
          <w:bCs/>
          <w:sz w:val="20"/>
          <w:szCs w:val="20"/>
        </w:rPr>
        <w:t xml:space="preserve"> </w:t>
      </w:r>
    </w:p>
    <w:p w14:paraId="17F4F07D" w14:textId="27EC9F78" w:rsidR="005056CD" w:rsidRPr="005056CD" w:rsidRDefault="005056CD" w:rsidP="00C14FAE">
      <w:pPr>
        <w:spacing w:beforeLines="50" w:before="120" w:afterLines="100" w:after="240"/>
        <w:rPr>
          <w:rFonts w:ascii="Times New Roman" w:hAnsi="Times New Roman" w:cs="Times New Roman"/>
          <w:sz w:val="20"/>
          <w:szCs w:val="20"/>
        </w:rPr>
      </w:pPr>
      <w:r w:rsidRPr="005056CD">
        <w:rPr>
          <w:rFonts w:ascii="Times New Roman" w:hAnsi="Times New Roman" w:cs="Times New Roman" w:hint="eastAsia"/>
          <w:sz w:val="20"/>
          <w:szCs w:val="20"/>
        </w:rPr>
        <w:t>F</w:t>
      </w:r>
      <w:r w:rsidRPr="005056CD">
        <w:rPr>
          <w:rFonts w:ascii="Times New Roman" w:hAnsi="Times New Roman" w:cs="Times New Roman"/>
          <w:sz w:val="20"/>
          <w:szCs w:val="20"/>
        </w:rPr>
        <w:t xml:space="preserve">or this issue, RAN1 also has some similar discussion. For option -1, the PUCCH is used as anchor and RS close to PUCCH will be used as reference for evaluation. </w:t>
      </w:r>
      <w:r w:rsidR="00890603">
        <w:rPr>
          <w:rFonts w:ascii="Times New Roman" w:hAnsi="Times New Roman" w:cs="Times New Roman"/>
          <w:sz w:val="20"/>
          <w:szCs w:val="20"/>
        </w:rPr>
        <w:t>the evaluation time is defined from the ending point</w:t>
      </w:r>
      <w:r w:rsidR="00BD7F46">
        <w:rPr>
          <w:rFonts w:ascii="Times New Roman" w:hAnsi="Times New Roman" w:cs="Times New Roman"/>
          <w:sz w:val="20"/>
          <w:szCs w:val="20"/>
        </w:rPr>
        <w:t>, i.e. PUCCH,</w:t>
      </w:r>
      <w:r w:rsidR="00890603">
        <w:rPr>
          <w:rFonts w:ascii="Times New Roman" w:hAnsi="Times New Roman" w:cs="Times New Roman"/>
          <w:sz w:val="20"/>
          <w:szCs w:val="20"/>
        </w:rPr>
        <w:t xml:space="preserve"> and then forward. </w:t>
      </w:r>
      <w:r w:rsidRPr="005056CD">
        <w:rPr>
          <w:rFonts w:ascii="Times New Roman" w:hAnsi="Times New Roman" w:cs="Times New Roman"/>
          <w:sz w:val="20"/>
          <w:szCs w:val="20"/>
        </w:rPr>
        <w:t>For some other options,</w:t>
      </w:r>
      <w:r w:rsidR="00890603">
        <w:rPr>
          <w:rFonts w:ascii="Times New Roman" w:hAnsi="Times New Roman" w:cs="Times New Roman"/>
          <w:sz w:val="20"/>
          <w:szCs w:val="20"/>
        </w:rPr>
        <w:t xml:space="preserve"> the evaluation time is defined from the starting point</w:t>
      </w:r>
      <w:r w:rsidR="00BD7F46">
        <w:rPr>
          <w:rFonts w:ascii="Times New Roman" w:hAnsi="Times New Roman" w:cs="Times New Roman"/>
          <w:sz w:val="20"/>
          <w:szCs w:val="20"/>
        </w:rPr>
        <w:t>, i.e. channel changes at air,</w:t>
      </w:r>
      <w:r w:rsidR="00890603">
        <w:rPr>
          <w:rFonts w:ascii="Times New Roman" w:hAnsi="Times New Roman" w:cs="Times New Roman"/>
          <w:sz w:val="20"/>
          <w:szCs w:val="20"/>
        </w:rPr>
        <w:t xml:space="preserve"> and afterward</w:t>
      </w:r>
      <w:r w:rsidR="00643069">
        <w:rPr>
          <w:rFonts w:ascii="Times New Roman" w:hAnsi="Times New Roman" w:cs="Times New Roman"/>
          <w:sz w:val="20"/>
          <w:szCs w:val="20"/>
        </w:rPr>
        <w:t>, similar as what we have defined before.</w:t>
      </w:r>
    </w:p>
    <w:tbl>
      <w:tblPr>
        <w:tblStyle w:val="a4"/>
        <w:tblW w:w="0" w:type="auto"/>
        <w:tblLook w:val="04A0" w:firstRow="1" w:lastRow="0" w:firstColumn="1" w:lastColumn="0" w:noHBand="0" w:noVBand="1"/>
      </w:tblPr>
      <w:tblGrid>
        <w:gridCol w:w="10478"/>
      </w:tblGrid>
      <w:tr w:rsidR="005056CD" w14:paraId="7C598EDE" w14:textId="77777777" w:rsidTr="005056CD">
        <w:tc>
          <w:tcPr>
            <w:tcW w:w="10478" w:type="dxa"/>
          </w:tcPr>
          <w:p w14:paraId="12CAD7C8" w14:textId="77777777" w:rsidR="005056CD" w:rsidRPr="005056CD" w:rsidRDefault="005056CD" w:rsidP="005056CD">
            <w:pPr>
              <w:rPr>
                <w:rFonts w:ascii="Times New Roman" w:hAnsi="Times New Roman" w:cs="Times New Roman"/>
                <w:sz w:val="20"/>
                <w:szCs w:val="20"/>
              </w:rPr>
            </w:pPr>
            <w:r w:rsidRPr="005056CD">
              <w:rPr>
                <w:rFonts w:ascii="Times New Roman" w:hAnsi="Times New Roman" w:cs="Times New Roman"/>
                <w:sz w:val="20"/>
                <w:szCs w:val="20"/>
                <w:highlight w:val="green"/>
              </w:rPr>
              <w:t>Agreement</w:t>
            </w:r>
          </w:p>
          <w:p w14:paraId="0AC4D453" w14:textId="77777777" w:rsidR="005056CD" w:rsidRPr="005056CD" w:rsidRDefault="005056CD" w:rsidP="005056CD">
            <w:pPr>
              <w:shd w:val="clear" w:color="auto" w:fill="FFFFFF"/>
              <w:snapToGrid w:val="0"/>
              <w:rPr>
                <w:rFonts w:ascii="Times New Roman" w:hAnsi="Times New Roman" w:cs="Times New Roman"/>
                <w:sz w:val="20"/>
                <w:szCs w:val="20"/>
              </w:rPr>
            </w:pPr>
            <w:r w:rsidRPr="005056CD">
              <w:rPr>
                <w:rFonts w:ascii="Times New Roman" w:hAnsi="Times New Roman" w:cs="Times New Roman"/>
                <w:sz w:val="20"/>
                <w:szCs w:val="20"/>
              </w:rPr>
              <w:t>Regarding triggering event determination for Event 2, on the measurement window for initiating the UE-initiated/event-driven beam reporting procedure, further study the following options for possible down-selection</w:t>
            </w:r>
          </w:p>
          <w:p w14:paraId="3C121E43" w14:textId="77777777" w:rsidR="005056CD" w:rsidRPr="005056CD" w:rsidRDefault="005056CD" w:rsidP="005056CD">
            <w:pPr>
              <w:numPr>
                <w:ilvl w:val="0"/>
                <w:numId w:val="20"/>
              </w:numPr>
              <w:snapToGrid w:val="0"/>
              <w:jc w:val="both"/>
              <w:rPr>
                <w:rFonts w:ascii="Times New Roman" w:hAnsi="Times New Roman" w:cs="Times New Roman"/>
                <w:sz w:val="20"/>
                <w:szCs w:val="20"/>
                <w:lang w:eastAsia="x-none"/>
              </w:rPr>
            </w:pPr>
            <w:r w:rsidRPr="005056CD">
              <w:rPr>
                <w:rFonts w:ascii="Times New Roman" w:hAnsi="Times New Roman" w:cs="Times New Roman"/>
                <w:sz w:val="20"/>
                <w:szCs w:val="20"/>
                <w:lang w:eastAsia="x-none"/>
              </w:rPr>
              <w:t>Option-1: The measurement window is from T_PUCCH – T_proc – T_window to T_PUCCH – T_proc, where T_PUCCH is a transmission occasion of a first PUCCH, and T_proc is RRC configured.</w:t>
            </w:r>
          </w:p>
          <w:p w14:paraId="1E1FCD54" w14:textId="77777777" w:rsidR="005056CD" w:rsidRPr="005056CD" w:rsidRDefault="005056CD" w:rsidP="005056CD">
            <w:pPr>
              <w:numPr>
                <w:ilvl w:val="0"/>
                <w:numId w:val="20"/>
              </w:numPr>
              <w:snapToGrid w:val="0"/>
              <w:jc w:val="both"/>
              <w:rPr>
                <w:rFonts w:ascii="Times New Roman" w:hAnsi="Times New Roman" w:cs="Times New Roman"/>
                <w:sz w:val="20"/>
                <w:szCs w:val="20"/>
                <w:lang w:eastAsia="x-none"/>
              </w:rPr>
            </w:pPr>
            <w:r w:rsidRPr="005056CD">
              <w:rPr>
                <w:rFonts w:ascii="Times New Roman" w:hAnsi="Times New Roman" w:cs="Times New Roman"/>
                <w:sz w:val="20"/>
                <w:szCs w:val="20"/>
                <w:lang w:eastAsia="x-none"/>
              </w:rPr>
              <w:t>Option-2: The measurement window is from T_Instance – T_window to T_Instance, where T_Instance is an evaluation occasion of event instance, and T_proc is RRC configured.</w:t>
            </w:r>
          </w:p>
          <w:p w14:paraId="4514D2F3" w14:textId="77777777" w:rsidR="005056CD" w:rsidRPr="005056CD" w:rsidRDefault="005056CD" w:rsidP="005056CD">
            <w:pPr>
              <w:numPr>
                <w:ilvl w:val="1"/>
                <w:numId w:val="20"/>
              </w:numPr>
              <w:snapToGrid w:val="0"/>
              <w:jc w:val="both"/>
              <w:rPr>
                <w:rFonts w:ascii="Times New Roman" w:hAnsi="Times New Roman" w:cs="Times New Roman"/>
                <w:sz w:val="20"/>
                <w:szCs w:val="20"/>
                <w:lang w:eastAsia="x-none"/>
              </w:rPr>
            </w:pPr>
            <w:r w:rsidRPr="005056CD">
              <w:rPr>
                <w:rFonts w:ascii="Times New Roman" w:hAnsi="Times New Roman" w:cs="Times New Roman"/>
                <w:sz w:val="20"/>
                <w:szCs w:val="20"/>
                <w:lang w:eastAsia="x-none"/>
              </w:rPr>
              <w:t>The UEI beam report in the second PUSCH is based on the most recent measurement for new/current beam RS(s).</w:t>
            </w:r>
          </w:p>
          <w:p w14:paraId="4AEDA066" w14:textId="77777777" w:rsidR="005056CD" w:rsidRPr="005056CD" w:rsidRDefault="005056CD" w:rsidP="005056CD">
            <w:pPr>
              <w:numPr>
                <w:ilvl w:val="0"/>
                <w:numId w:val="20"/>
              </w:numPr>
              <w:snapToGrid w:val="0"/>
              <w:jc w:val="both"/>
              <w:rPr>
                <w:rFonts w:ascii="Times New Roman" w:hAnsi="Times New Roman" w:cs="Times New Roman"/>
                <w:sz w:val="20"/>
                <w:szCs w:val="20"/>
                <w:lang w:eastAsia="x-none"/>
              </w:rPr>
            </w:pPr>
            <w:r w:rsidRPr="005056CD">
              <w:rPr>
                <w:rFonts w:ascii="Times New Roman" w:hAnsi="Times New Roman" w:cs="Times New Roman"/>
                <w:sz w:val="20"/>
                <w:szCs w:val="20"/>
                <w:lang w:eastAsia="x-none"/>
              </w:rPr>
              <w:t xml:space="preserve">Option-3: The length, slot offset and periodicity of a measurement window are configured per CSI report configuration by NW. </w:t>
            </w:r>
          </w:p>
          <w:p w14:paraId="192F4704" w14:textId="77777777" w:rsidR="005056CD" w:rsidRPr="005056CD" w:rsidRDefault="005056CD" w:rsidP="005056CD">
            <w:pPr>
              <w:numPr>
                <w:ilvl w:val="0"/>
                <w:numId w:val="20"/>
              </w:numPr>
              <w:snapToGrid w:val="0"/>
              <w:contextualSpacing/>
              <w:jc w:val="both"/>
              <w:rPr>
                <w:rFonts w:ascii="Times New Roman" w:hAnsi="Times New Roman" w:cs="Times New Roman"/>
                <w:sz w:val="20"/>
                <w:szCs w:val="20"/>
                <w:lang w:eastAsia="x-none"/>
              </w:rPr>
            </w:pPr>
            <w:r w:rsidRPr="005056CD">
              <w:rPr>
                <w:rFonts w:ascii="Times New Roman" w:hAnsi="Times New Roman" w:cs="Times New Roman"/>
                <w:sz w:val="20"/>
                <w:szCs w:val="20"/>
                <w:lang w:eastAsia="x-none"/>
              </w:rPr>
              <w:t xml:space="preserve">Option-4: If an Event-2 instance for a new beam is obtained at the time </w:t>
            </w:r>
            <m:oMath>
              <m:r>
                <w:rPr>
                  <w:rFonts w:ascii="Cambria Math" w:hAnsi="Cambria Math" w:cs="Times New Roman"/>
                  <w:sz w:val="20"/>
                  <w:szCs w:val="20"/>
                  <w:lang w:val="de-DE" w:eastAsia="x-none"/>
                </w:rPr>
                <m:t>t</m:t>
              </m:r>
            </m:oMath>
            <w:r w:rsidRPr="005056CD">
              <w:rPr>
                <w:rFonts w:ascii="Times New Roman" w:hAnsi="Times New Roman" w:cs="Times New Roman"/>
                <w:sz w:val="20"/>
                <w:szCs w:val="20"/>
                <w:lang w:eastAsia="x-none"/>
              </w:rPr>
              <w:t>, UE (re)starts the timer for the new beam, where the expiry time of the timer is equal to the NW-configured length of the time window (T_window)</w:t>
            </w:r>
          </w:p>
          <w:p w14:paraId="45C435C0" w14:textId="77777777" w:rsidR="005056CD" w:rsidRPr="005056CD" w:rsidRDefault="005056CD" w:rsidP="005056CD">
            <w:pPr>
              <w:numPr>
                <w:ilvl w:val="0"/>
                <w:numId w:val="20"/>
              </w:numPr>
              <w:snapToGrid w:val="0"/>
              <w:jc w:val="both"/>
              <w:rPr>
                <w:rFonts w:ascii="Times New Roman" w:hAnsi="Times New Roman" w:cs="Times New Roman"/>
                <w:sz w:val="20"/>
                <w:szCs w:val="20"/>
                <w:lang w:eastAsia="x-none"/>
              </w:rPr>
            </w:pPr>
            <w:r w:rsidRPr="005056CD">
              <w:rPr>
                <w:rFonts w:ascii="Times New Roman" w:hAnsi="Times New Roman" w:cs="Times New Roman"/>
                <w:sz w:val="20"/>
                <w:szCs w:val="20"/>
                <w:lang w:eastAsia="x-none"/>
              </w:rPr>
              <w:t>Note: T_window is the agreed time window parameter for measurement.</w:t>
            </w:r>
          </w:p>
          <w:p w14:paraId="61DD2822" w14:textId="2A238BED" w:rsidR="005056CD" w:rsidRPr="005056CD" w:rsidRDefault="005056CD" w:rsidP="005056CD">
            <w:pPr>
              <w:numPr>
                <w:ilvl w:val="0"/>
                <w:numId w:val="20"/>
              </w:numPr>
              <w:snapToGrid w:val="0"/>
              <w:jc w:val="both"/>
              <w:rPr>
                <w:rFonts w:ascii="Times New Roman" w:hAnsi="Times New Roman" w:cs="Times New Roman"/>
                <w:sz w:val="20"/>
                <w:szCs w:val="20"/>
                <w:lang w:eastAsia="x-none"/>
              </w:rPr>
            </w:pPr>
            <w:r w:rsidRPr="005056CD">
              <w:rPr>
                <w:rFonts w:ascii="Times New Roman" w:hAnsi="Times New Roman" w:cs="Times New Roman"/>
                <w:sz w:val="20"/>
                <w:szCs w:val="20"/>
                <w:lang w:eastAsia="x-none"/>
              </w:rPr>
              <w:t>Note: Other options are not precluded.</w:t>
            </w:r>
          </w:p>
        </w:tc>
      </w:tr>
    </w:tbl>
    <w:p w14:paraId="39752C4A" w14:textId="5AE96DA8" w:rsidR="005056CD" w:rsidRDefault="00654DBF" w:rsidP="00094083">
      <w:pPr>
        <w:spacing w:beforeLines="100" w:before="240" w:afterLines="100" w:after="240"/>
        <w:rPr>
          <w:rFonts w:ascii="Times New Roman" w:hAnsi="Times New Roman" w:cs="Times New Roman"/>
          <w:b/>
          <w:bCs/>
          <w:sz w:val="20"/>
          <w:szCs w:val="20"/>
        </w:rPr>
      </w:pPr>
      <w:r>
        <w:rPr>
          <w:rFonts w:ascii="Times New Roman" w:hAnsi="Times New Roman" w:cs="Times New Roman" w:hint="eastAsia"/>
          <w:b/>
          <w:bCs/>
          <w:sz w:val="20"/>
          <w:szCs w:val="20"/>
        </w:rPr>
        <w:t>O</w:t>
      </w:r>
      <w:r>
        <w:rPr>
          <w:rFonts w:ascii="Times New Roman" w:hAnsi="Times New Roman" w:cs="Times New Roman"/>
          <w:b/>
          <w:bCs/>
          <w:sz w:val="20"/>
          <w:szCs w:val="20"/>
        </w:rPr>
        <w:t>bservation</w:t>
      </w:r>
      <w:r w:rsidR="00094083">
        <w:rPr>
          <w:rFonts w:ascii="Times New Roman" w:hAnsi="Times New Roman" w:cs="Times New Roman"/>
          <w:b/>
          <w:bCs/>
          <w:sz w:val="20"/>
          <w:szCs w:val="20"/>
        </w:rPr>
        <w:t xml:space="preserve"> 4</w:t>
      </w:r>
      <w:r>
        <w:rPr>
          <w:rFonts w:ascii="Times New Roman" w:hAnsi="Times New Roman" w:cs="Times New Roman"/>
          <w:b/>
          <w:bCs/>
          <w:sz w:val="20"/>
          <w:szCs w:val="20"/>
        </w:rPr>
        <w:t>: RAN1 is also discussing the evaluation time and will have impact on RAN4 delay requirement.</w:t>
      </w:r>
    </w:p>
    <w:p w14:paraId="5D738041" w14:textId="77777777" w:rsidR="00571C71" w:rsidRDefault="00571C71" w:rsidP="00571C71">
      <w:pPr>
        <w:pStyle w:val="2"/>
        <w:keepNext/>
        <w:keepLines/>
        <w:suppressAutoHyphens w:val="0"/>
        <w:overflowPunct w:val="0"/>
        <w:autoSpaceDE w:val="0"/>
        <w:autoSpaceDN w:val="0"/>
        <w:adjustRightInd w:val="0"/>
        <w:spacing w:before="180" w:after="180"/>
        <w:ind w:left="576" w:hanging="576"/>
        <w:textAlignment w:val="baseline"/>
        <w:rPr>
          <w:rFonts w:ascii="Times New Roman" w:eastAsia="宋体" w:hAnsi="Times New Roman" w:cs="Times New Roman"/>
          <w:sz w:val="30"/>
          <w:szCs w:val="30"/>
        </w:rPr>
      </w:pPr>
      <w:r>
        <w:rPr>
          <w:rFonts w:ascii="Times New Roman" w:eastAsia="宋体" w:hAnsi="Times New Roman" w:cs="Times New Roman"/>
          <w:sz w:val="30"/>
          <w:szCs w:val="30"/>
        </w:rPr>
        <w:t>2.2 M</w:t>
      </w:r>
      <w:r w:rsidRPr="001B732B">
        <w:rPr>
          <w:rFonts w:ascii="Times New Roman" w:eastAsia="宋体" w:hAnsi="Times New Roman" w:cs="Times New Roman"/>
          <w:sz w:val="30"/>
          <w:szCs w:val="30"/>
        </w:rPr>
        <w:t xml:space="preserve">easurement time </w:t>
      </w:r>
    </w:p>
    <w:tbl>
      <w:tblPr>
        <w:tblStyle w:val="a4"/>
        <w:tblW w:w="0" w:type="auto"/>
        <w:tblLook w:val="04A0" w:firstRow="1" w:lastRow="0" w:firstColumn="1" w:lastColumn="0" w:noHBand="0" w:noVBand="1"/>
      </w:tblPr>
      <w:tblGrid>
        <w:gridCol w:w="10478"/>
      </w:tblGrid>
      <w:tr w:rsidR="001C3BD0" w14:paraId="0245AA42" w14:textId="77777777" w:rsidTr="001C3BD0">
        <w:tc>
          <w:tcPr>
            <w:tcW w:w="10478" w:type="dxa"/>
          </w:tcPr>
          <w:p w14:paraId="45A14C31" w14:textId="77777777" w:rsidR="001C3BD0" w:rsidRPr="001C3BD0" w:rsidRDefault="001C3BD0" w:rsidP="001C3BD0">
            <w:pPr>
              <w:spacing w:after="120"/>
              <w:rPr>
                <w:rFonts w:ascii="Times New Roman" w:eastAsia="等线" w:hAnsi="Times New Roman" w:cs="Times New Roman"/>
                <w:b/>
                <w:sz w:val="20"/>
                <w:szCs w:val="20"/>
                <w:u w:val="single"/>
              </w:rPr>
            </w:pPr>
            <w:r w:rsidRPr="001C3BD0">
              <w:rPr>
                <w:rFonts w:ascii="Times New Roman" w:eastAsia="等线" w:hAnsi="Times New Roman" w:cs="Times New Roman"/>
                <w:b/>
                <w:sz w:val="20"/>
                <w:szCs w:val="20"/>
                <w:u w:val="single"/>
              </w:rPr>
              <w:t>Issue 1-3: Same or different periodicities of current beam and new beam(s)?</w:t>
            </w:r>
          </w:p>
          <w:p w14:paraId="57F4BFB4" w14:textId="77777777" w:rsidR="001C3BD0" w:rsidRPr="001C3BD0" w:rsidRDefault="001C3BD0" w:rsidP="001C3BD0">
            <w:pPr>
              <w:rPr>
                <w:rFonts w:ascii="Times New Roman" w:hAnsi="Times New Roman" w:cs="Times New Roman"/>
                <w:b/>
                <w:sz w:val="20"/>
                <w:szCs w:val="20"/>
                <w:u w:val="single"/>
              </w:rPr>
            </w:pPr>
            <w:r w:rsidRPr="001C3BD0">
              <w:rPr>
                <w:rFonts w:ascii="Times New Roman" w:hAnsi="Times New Roman" w:cs="Times New Roman"/>
                <w:b/>
                <w:sz w:val="20"/>
                <w:szCs w:val="20"/>
              </w:rPr>
              <w:t>&lt;Way forward &gt;</w:t>
            </w:r>
          </w:p>
          <w:p w14:paraId="636B4D4E" w14:textId="77777777" w:rsidR="001C3BD0" w:rsidRPr="001C3BD0" w:rsidRDefault="001C3BD0" w:rsidP="001C3BD0">
            <w:pPr>
              <w:pStyle w:val="a5"/>
              <w:numPr>
                <w:ilvl w:val="0"/>
                <w:numId w:val="3"/>
              </w:numPr>
              <w:spacing w:after="120"/>
              <w:ind w:left="720" w:firstLineChars="0"/>
              <w:rPr>
                <w:rFonts w:ascii="Times New Roman" w:hAnsi="Times New Roman" w:cs="Times New Roman"/>
                <w:sz w:val="20"/>
                <w:szCs w:val="20"/>
              </w:rPr>
            </w:pPr>
            <w:r w:rsidRPr="001C3BD0">
              <w:rPr>
                <w:rFonts w:ascii="Times New Roman" w:hAnsi="Times New Roman" w:cs="Times New Roman"/>
                <w:sz w:val="20"/>
                <w:szCs w:val="20"/>
              </w:rPr>
              <w:t>Option 1: (Qualcomm, Apple, CMCC, Samsung, vivo)</w:t>
            </w:r>
          </w:p>
          <w:p w14:paraId="26819F46" w14:textId="77777777" w:rsidR="001C3BD0" w:rsidRPr="001C3BD0" w:rsidRDefault="001C3BD0" w:rsidP="001C3BD0">
            <w:pPr>
              <w:pStyle w:val="a5"/>
              <w:numPr>
                <w:ilvl w:val="1"/>
                <w:numId w:val="3"/>
              </w:numPr>
              <w:spacing w:after="120"/>
              <w:ind w:firstLineChars="0"/>
              <w:rPr>
                <w:rFonts w:ascii="Times New Roman" w:hAnsi="Times New Roman" w:cs="Times New Roman"/>
                <w:sz w:val="20"/>
                <w:szCs w:val="20"/>
              </w:rPr>
            </w:pPr>
            <w:r w:rsidRPr="001C3BD0">
              <w:rPr>
                <w:rFonts w:ascii="Times New Roman" w:hAnsi="Times New Roman" w:cs="Times New Roman"/>
                <w:sz w:val="20"/>
                <w:szCs w:val="20"/>
              </w:rPr>
              <w:t>The same periodicities of current beam and new beam(s) to define the requirements, until further RAN1 agreements on different periodicities.</w:t>
            </w:r>
          </w:p>
          <w:p w14:paraId="55C81685" w14:textId="77777777" w:rsidR="001C3BD0" w:rsidRPr="001C3BD0" w:rsidRDefault="001C3BD0" w:rsidP="001C3BD0">
            <w:pPr>
              <w:pStyle w:val="a5"/>
              <w:numPr>
                <w:ilvl w:val="1"/>
                <w:numId w:val="3"/>
              </w:numPr>
              <w:spacing w:after="120"/>
              <w:ind w:firstLineChars="0"/>
              <w:rPr>
                <w:rFonts w:ascii="Times New Roman" w:hAnsi="Times New Roman" w:cs="Times New Roman"/>
                <w:sz w:val="20"/>
                <w:szCs w:val="20"/>
              </w:rPr>
            </w:pPr>
            <w:r w:rsidRPr="001C3BD0">
              <w:rPr>
                <w:rFonts w:ascii="Times New Roman" w:hAnsi="Times New Roman" w:cs="Times New Roman"/>
                <w:sz w:val="20"/>
                <w:szCs w:val="20"/>
              </w:rPr>
              <w:t>According</w:t>
            </w:r>
            <w:r w:rsidRPr="001C3BD0">
              <w:rPr>
                <w:rFonts w:ascii="Times New Roman" w:eastAsia="等线" w:hAnsi="Times New Roman" w:cs="Times New Roman"/>
                <w:sz w:val="20"/>
                <w:szCs w:val="20"/>
              </w:rPr>
              <w:t xml:space="preserve"> to RAN1 LS (R1-2410914)</w:t>
            </w:r>
          </w:p>
          <w:p w14:paraId="7814E134" w14:textId="77777777" w:rsidR="001C3BD0" w:rsidRPr="001C3BD0" w:rsidRDefault="001C3BD0" w:rsidP="001C3BD0">
            <w:pPr>
              <w:pStyle w:val="a5"/>
              <w:numPr>
                <w:ilvl w:val="0"/>
                <w:numId w:val="3"/>
              </w:numPr>
              <w:spacing w:after="120"/>
              <w:ind w:left="720" w:firstLineChars="0"/>
              <w:rPr>
                <w:rFonts w:ascii="Times New Roman" w:eastAsia="等线" w:hAnsi="Times New Roman" w:cs="Times New Roman"/>
                <w:b/>
                <w:sz w:val="20"/>
                <w:szCs w:val="20"/>
                <w:u w:val="single"/>
              </w:rPr>
            </w:pPr>
            <w:r w:rsidRPr="001C3BD0">
              <w:rPr>
                <w:rFonts w:ascii="Times New Roman" w:hAnsi="Times New Roman" w:cs="Times New Roman"/>
                <w:sz w:val="20"/>
                <w:szCs w:val="20"/>
              </w:rPr>
              <w:t>Option 2: (Huawei)</w:t>
            </w:r>
          </w:p>
          <w:p w14:paraId="54106F84" w14:textId="77777777" w:rsidR="001C3BD0" w:rsidRPr="001C3BD0" w:rsidRDefault="001C3BD0" w:rsidP="001C3BD0">
            <w:pPr>
              <w:pStyle w:val="a5"/>
              <w:numPr>
                <w:ilvl w:val="1"/>
                <w:numId w:val="3"/>
              </w:numPr>
              <w:spacing w:after="120"/>
              <w:ind w:firstLineChars="0"/>
              <w:rPr>
                <w:rFonts w:ascii="Times New Roman" w:hAnsi="Times New Roman" w:cs="Times New Roman"/>
                <w:sz w:val="20"/>
                <w:szCs w:val="20"/>
              </w:rPr>
            </w:pPr>
            <w:r w:rsidRPr="001C3BD0">
              <w:rPr>
                <w:rFonts w:ascii="Times New Roman" w:hAnsi="Times New Roman" w:cs="Times New Roman"/>
                <w:sz w:val="20"/>
                <w:szCs w:val="20"/>
              </w:rPr>
              <w:t>From RAN4 perspective, the periodicity of current beam and new beam(s) can be the same or different which is up to network configurations. Send LS to RAN1</w:t>
            </w:r>
          </w:p>
          <w:p w14:paraId="1592FCE3" w14:textId="77777777" w:rsidR="001C3BD0" w:rsidRPr="001C3BD0" w:rsidRDefault="001C3BD0" w:rsidP="001C3BD0">
            <w:pPr>
              <w:pStyle w:val="a5"/>
              <w:numPr>
                <w:ilvl w:val="0"/>
                <w:numId w:val="3"/>
              </w:numPr>
              <w:spacing w:after="120"/>
              <w:ind w:left="720" w:firstLineChars="0"/>
              <w:rPr>
                <w:rFonts w:ascii="Times New Roman" w:eastAsia="等线" w:hAnsi="Times New Roman" w:cs="Times New Roman"/>
                <w:b/>
                <w:sz w:val="20"/>
                <w:szCs w:val="20"/>
                <w:u w:val="single"/>
              </w:rPr>
            </w:pPr>
            <w:r w:rsidRPr="001C3BD0">
              <w:rPr>
                <w:rFonts w:ascii="Times New Roman" w:hAnsi="Times New Roman" w:cs="Times New Roman"/>
                <w:sz w:val="20"/>
                <w:szCs w:val="20"/>
              </w:rPr>
              <w:lastRenderedPageBreak/>
              <w:t>Option 3: (vivo)</w:t>
            </w:r>
          </w:p>
          <w:p w14:paraId="0950F7F8" w14:textId="2780E38E" w:rsidR="001C3BD0" w:rsidRPr="001C3BD0" w:rsidRDefault="001C3BD0" w:rsidP="00571C71">
            <w:pPr>
              <w:pStyle w:val="a5"/>
              <w:numPr>
                <w:ilvl w:val="1"/>
                <w:numId w:val="3"/>
              </w:numPr>
              <w:spacing w:after="120"/>
              <w:ind w:firstLineChars="0"/>
              <w:rPr>
                <w:rFonts w:ascii="Times New Roman" w:eastAsia="等线" w:hAnsi="Times New Roman" w:cs="Times New Roman"/>
                <w:bCs/>
                <w:sz w:val="20"/>
                <w:szCs w:val="20"/>
                <w:u w:val="single"/>
              </w:rPr>
            </w:pPr>
            <w:r w:rsidRPr="001C3BD0">
              <w:rPr>
                <w:rFonts w:ascii="Times New Roman" w:eastAsia="等线" w:hAnsi="Times New Roman" w:cs="Times New Roman"/>
                <w:bCs/>
                <w:sz w:val="20"/>
                <w:szCs w:val="20"/>
              </w:rPr>
              <w:t>RAN4 may further discuss RRM requirements for Alt-2 and the potential restrictions to the requirement applicability if time allows, based on RAN1 further agreements.</w:t>
            </w:r>
          </w:p>
        </w:tc>
      </w:tr>
    </w:tbl>
    <w:p w14:paraId="2A05A0F3" w14:textId="77777777" w:rsidR="001C3BD0" w:rsidRDefault="001C3BD0" w:rsidP="00571C71">
      <w:pPr>
        <w:rPr>
          <w:rFonts w:ascii="Times New Roman" w:hAnsi="Times New Roman" w:cs="Times New Roman"/>
          <w:sz w:val="20"/>
          <w:szCs w:val="20"/>
          <w:lang w:val="en-GB"/>
        </w:rPr>
      </w:pPr>
    </w:p>
    <w:p w14:paraId="330C1907" w14:textId="504958CA" w:rsidR="00571C71" w:rsidRDefault="000F4B22" w:rsidP="00571C71">
      <w:pPr>
        <w:rPr>
          <w:rFonts w:ascii="Times New Roman" w:hAnsi="Times New Roman" w:cs="Times New Roman"/>
          <w:sz w:val="20"/>
          <w:szCs w:val="20"/>
          <w:lang w:val="en-GB"/>
        </w:rPr>
      </w:pPr>
      <w:r>
        <w:rPr>
          <w:rFonts w:ascii="Times New Roman" w:hAnsi="Times New Roman" w:cs="Times New Roman"/>
          <w:sz w:val="20"/>
          <w:szCs w:val="20"/>
          <w:lang w:val="en-GB"/>
        </w:rPr>
        <w:t>RAN1 agreements are as below</w:t>
      </w:r>
      <w:r w:rsidR="00571C71">
        <w:rPr>
          <w:rFonts w:ascii="Times New Roman" w:hAnsi="Times New Roman" w:cs="Times New Roman"/>
          <w:sz w:val="20"/>
          <w:szCs w:val="20"/>
          <w:lang w:val="en-GB"/>
        </w:rPr>
        <w:t>:</w:t>
      </w:r>
    </w:p>
    <w:p w14:paraId="7228EC18" w14:textId="77777777" w:rsidR="00571C71" w:rsidRPr="00B86F7F" w:rsidRDefault="00571C71" w:rsidP="00571C71">
      <w:pPr>
        <w:rPr>
          <w:rFonts w:ascii="Times New Roman" w:hAnsi="Times New Roman" w:cs="Times New Roman"/>
          <w:sz w:val="20"/>
          <w:szCs w:val="20"/>
          <w:lang w:val="en-GB"/>
        </w:rPr>
      </w:pPr>
    </w:p>
    <w:tbl>
      <w:tblPr>
        <w:tblStyle w:val="a4"/>
        <w:tblW w:w="0" w:type="auto"/>
        <w:tblLook w:val="04A0" w:firstRow="1" w:lastRow="0" w:firstColumn="1" w:lastColumn="0" w:noHBand="0" w:noVBand="1"/>
      </w:tblPr>
      <w:tblGrid>
        <w:gridCol w:w="10478"/>
      </w:tblGrid>
      <w:tr w:rsidR="00571C71" w14:paraId="7E5C0979" w14:textId="77777777" w:rsidTr="00A06E64">
        <w:tc>
          <w:tcPr>
            <w:tcW w:w="10478" w:type="dxa"/>
          </w:tcPr>
          <w:p w14:paraId="26F64AA8" w14:textId="09CE4735" w:rsidR="00571C71" w:rsidRPr="00B86F7F" w:rsidRDefault="000F4B22" w:rsidP="00A06E64">
            <w:pPr>
              <w:rPr>
                <w:rFonts w:ascii="Times New Roman" w:eastAsia="等线" w:hAnsi="Times New Roman" w:cs="Times New Roman"/>
                <w:b/>
                <w:bCs/>
                <w:sz w:val="20"/>
                <w:szCs w:val="20"/>
                <w:lang w:val="en-CA"/>
              </w:rPr>
            </w:pPr>
            <w:r>
              <w:rPr>
                <w:rFonts w:ascii="Times New Roman" w:eastAsia="等线" w:hAnsi="Times New Roman" w:cs="Times New Roman"/>
                <w:b/>
                <w:bCs/>
                <w:sz w:val="20"/>
                <w:szCs w:val="20"/>
                <w:highlight w:val="green"/>
                <w:lang w:val="en-CA"/>
              </w:rPr>
              <w:t xml:space="preserve">RAN1#119 </w:t>
            </w:r>
            <w:r w:rsidR="00571C71" w:rsidRPr="00B86F7F">
              <w:rPr>
                <w:rFonts w:ascii="Times New Roman" w:eastAsia="等线" w:hAnsi="Times New Roman" w:cs="Times New Roman"/>
                <w:b/>
                <w:bCs/>
                <w:sz w:val="20"/>
                <w:szCs w:val="20"/>
                <w:highlight w:val="green"/>
                <w:lang w:val="en-CA"/>
              </w:rPr>
              <w:t>Agreement</w:t>
            </w:r>
          </w:p>
          <w:p w14:paraId="519AE546" w14:textId="77777777" w:rsidR="00571C71" w:rsidRPr="00B86F7F" w:rsidRDefault="00571C71" w:rsidP="00A06E64">
            <w:pPr>
              <w:shd w:val="clear" w:color="auto" w:fill="FFFFFF"/>
              <w:snapToGrid w:val="0"/>
              <w:rPr>
                <w:rFonts w:ascii="Times New Roman" w:hAnsi="Times New Roman" w:cs="Times New Roman"/>
                <w:sz w:val="20"/>
                <w:szCs w:val="20"/>
              </w:rPr>
            </w:pPr>
            <w:r w:rsidRPr="00B86F7F">
              <w:rPr>
                <w:rFonts w:ascii="Times New Roman" w:hAnsi="Times New Roman" w:cs="Times New Roman"/>
                <w:sz w:val="20"/>
                <w:szCs w:val="20"/>
              </w:rPr>
              <w:t xml:space="preserve">Regarding for the evaluation periodicity for determining Event-2 instance [at least when DRX is not configured], at least </w:t>
            </w:r>
            <w:r w:rsidRPr="00B86F7F">
              <w:rPr>
                <w:rFonts w:ascii="Times New Roman" w:hAnsi="Times New Roman" w:cs="Times New Roman"/>
                <w:b/>
                <w:sz w:val="20"/>
                <w:szCs w:val="20"/>
              </w:rPr>
              <w:t>Alt-1</w:t>
            </w:r>
            <w:r w:rsidRPr="00B86F7F">
              <w:rPr>
                <w:rFonts w:ascii="Times New Roman" w:hAnsi="Times New Roman" w:cs="Times New Roman"/>
                <w:sz w:val="20"/>
                <w:szCs w:val="20"/>
              </w:rPr>
              <w:t xml:space="preserve"> is supported for the single-CC beam reporting (for case that the CSI report configuration and RS for the current beam and new beam(s) are in the same CC).</w:t>
            </w:r>
          </w:p>
          <w:p w14:paraId="3E5A8AE4" w14:textId="77777777" w:rsidR="00571C71" w:rsidRPr="00B86F7F" w:rsidRDefault="00571C71" w:rsidP="00A06E64">
            <w:pPr>
              <w:numPr>
                <w:ilvl w:val="0"/>
                <w:numId w:val="15"/>
              </w:numPr>
              <w:shd w:val="clear" w:color="auto" w:fill="FFFFFF"/>
              <w:snapToGrid w:val="0"/>
              <w:jc w:val="both"/>
              <w:rPr>
                <w:rFonts w:ascii="Times New Roman" w:hAnsi="Times New Roman" w:cs="Times New Roman"/>
                <w:sz w:val="20"/>
                <w:szCs w:val="20"/>
              </w:rPr>
            </w:pPr>
            <w:r w:rsidRPr="00B86F7F">
              <w:rPr>
                <w:rFonts w:ascii="Times New Roman" w:hAnsi="Times New Roman" w:cs="Times New Roman"/>
                <w:sz w:val="20"/>
                <w:szCs w:val="20"/>
              </w:rPr>
              <w:t>Alt-1: The periodicity of the current beam RS should be the same as that of the new beam RS(s).</w:t>
            </w:r>
          </w:p>
          <w:p w14:paraId="328F2C37" w14:textId="77777777" w:rsidR="00571C71" w:rsidRPr="00B86F7F" w:rsidRDefault="00571C71" w:rsidP="00A06E64">
            <w:pPr>
              <w:numPr>
                <w:ilvl w:val="1"/>
                <w:numId w:val="15"/>
              </w:numPr>
              <w:shd w:val="clear" w:color="auto" w:fill="FFFFFF"/>
              <w:snapToGrid w:val="0"/>
              <w:jc w:val="both"/>
              <w:rPr>
                <w:rFonts w:ascii="Times New Roman" w:hAnsi="Times New Roman" w:cs="Times New Roman"/>
                <w:sz w:val="20"/>
                <w:szCs w:val="20"/>
              </w:rPr>
            </w:pPr>
            <w:r w:rsidRPr="00B86F7F">
              <w:rPr>
                <w:rFonts w:ascii="Times New Roman" w:hAnsi="Times New Roman" w:cs="Times New Roman"/>
                <w:sz w:val="20"/>
                <w:szCs w:val="20"/>
              </w:rPr>
              <w:t>The evaluation periodicity is the same as the periodicity of the current and new beam RS(s).</w:t>
            </w:r>
          </w:p>
          <w:p w14:paraId="399FF639" w14:textId="77777777" w:rsidR="00571C71" w:rsidRPr="00B86F7F" w:rsidRDefault="00571C71" w:rsidP="00A06E64">
            <w:pPr>
              <w:numPr>
                <w:ilvl w:val="0"/>
                <w:numId w:val="15"/>
              </w:numPr>
              <w:shd w:val="clear" w:color="auto" w:fill="FFFFFF"/>
              <w:snapToGrid w:val="0"/>
              <w:jc w:val="both"/>
              <w:rPr>
                <w:rFonts w:ascii="Times New Roman" w:hAnsi="Times New Roman" w:cs="Times New Roman"/>
                <w:sz w:val="20"/>
                <w:szCs w:val="20"/>
              </w:rPr>
            </w:pPr>
            <w:r w:rsidRPr="00B86F7F">
              <w:rPr>
                <w:rFonts w:ascii="Times New Roman" w:hAnsi="Times New Roman" w:cs="Times New Roman"/>
                <w:sz w:val="20"/>
                <w:szCs w:val="20"/>
              </w:rPr>
              <w:t>Alt-2: The periodicity of the current beam RS can be different from that of the new beam RS(s)</w:t>
            </w:r>
          </w:p>
          <w:p w14:paraId="48B5C40B" w14:textId="77777777" w:rsidR="00571C71" w:rsidRPr="00B86F7F" w:rsidRDefault="00571C71" w:rsidP="00A06E64">
            <w:pPr>
              <w:numPr>
                <w:ilvl w:val="1"/>
                <w:numId w:val="15"/>
              </w:numPr>
              <w:shd w:val="clear" w:color="auto" w:fill="FFFFFF"/>
              <w:snapToGrid w:val="0"/>
              <w:jc w:val="both"/>
              <w:rPr>
                <w:rFonts w:ascii="Times New Roman" w:hAnsi="Times New Roman" w:cs="Times New Roman"/>
                <w:sz w:val="20"/>
                <w:szCs w:val="20"/>
              </w:rPr>
            </w:pPr>
            <w:r w:rsidRPr="00B86F7F">
              <w:rPr>
                <w:rFonts w:ascii="Times New Roman" w:hAnsi="Times New Roman" w:cs="Times New Roman"/>
                <w:sz w:val="20"/>
                <w:szCs w:val="20"/>
              </w:rPr>
              <w:t xml:space="preserve">Alt-2_1: The evaluation periodicity is the same as the periodicity of the current beam RS. </w:t>
            </w:r>
          </w:p>
          <w:p w14:paraId="002EC3F3" w14:textId="77777777" w:rsidR="00571C71" w:rsidRPr="00B86F7F" w:rsidRDefault="00571C71" w:rsidP="00A06E64">
            <w:pPr>
              <w:numPr>
                <w:ilvl w:val="1"/>
                <w:numId w:val="15"/>
              </w:numPr>
              <w:shd w:val="clear" w:color="auto" w:fill="FFFFFF"/>
              <w:snapToGrid w:val="0"/>
              <w:jc w:val="both"/>
              <w:rPr>
                <w:rFonts w:ascii="Times New Roman" w:hAnsi="Times New Roman" w:cs="Times New Roman"/>
                <w:sz w:val="20"/>
                <w:szCs w:val="20"/>
              </w:rPr>
            </w:pPr>
            <w:r w:rsidRPr="00B86F7F">
              <w:rPr>
                <w:rFonts w:ascii="Times New Roman" w:hAnsi="Times New Roman" w:cs="Times New Roman"/>
                <w:sz w:val="20"/>
                <w:szCs w:val="20"/>
              </w:rPr>
              <w:t>Alt-2_2: The evaluation periodicity is the same as periodicity of the new beam RS.</w:t>
            </w:r>
          </w:p>
          <w:p w14:paraId="1D1FEE9D" w14:textId="77777777" w:rsidR="00571C71" w:rsidRPr="00B86F7F" w:rsidRDefault="00571C71" w:rsidP="00A06E64">
            <w:pPr>
              <w:numPr>
                <w:ilvl w:val="1"/>
                <w:numId w:val="15"/>
              </w:numPr>
              <w:shd w:val="clear" w:color="auto" w:fill="FFFFFF"/>
              <w:snapToGrid w:val="0"/>
              <w:jc w:val="both"/>
              <w:rPr>
                <w:rFonts w:ascii="Times New Roman" w:hAnsi="Times New Roman" w:cs="Times New Roman"/>
                <w:sz w:val="20"/>
                <w:szCs w:val="20"/>
              </w:rPr>
            </w:pPr>
            <w:r w:rsidRPr="00B86F7F">
              <w:rPr>
                <w:rFonts w:ascii="Times New Roman" w:hAnsi="Times New Roman" w:cs="Times New Roman"/>
                <w:sz w:val="20"/>
                <w:szCs w:val="20"/>
              </w:rPr>
              <w:t xml:space="preserve">Alt-2_3: The evaluation periodicity is the same as shortest periodicity of the current beam RS and new beam RS(s). </w:t>
            </w:r>
          </w:p>
          <w:p w14:paraId="6D11AC64" w14:textId="77777777" w:rsidR="00571C71" w:rsidRPr="00B86F7F" w:rsidRDefault="00571C71" w:rsidP="00A06E64">
            <w:pPr>
              <w:numPr>
                <w:ilvl w:val="1"/>
                <w:numId w:val="15"/>
              </w:numPr>
              <w:shd w:val="clear" w:color="auto" w:fill="FFFFFF"/>
              <w:snapToGrid w:val="0"/>
              <w:jc w:val="both"/>
              <w:rPr>
                <w:rFonts w:ascii="Times New Roman" w:hAnsi="Times New Roman" w:cs="Times New Roman"/>
                <w:sz w:val="20"/>
                <w:szCs w:val="20"/>
              </w:rPr>
            </w:pPr>
            <w:r w:rsidRPr="00B86F7F">
              <w:rPr>
                <w:rFonts w:ascii="Times New Roman" w:hAnsi="Times New Roman" w:cs="Times New Roman"/>
                <w:sz w:val="20"/>
                <w:szCs w:val="20"/>
              </w:rPr>
              <w:t>Alt-2_4: The evaluation periodicity is the maximum of {X ms, shortest periodicity of the current beam RS and new beam RS(s)}.</w:t>
            </w:r>
          </w:p>
          <w:p w14:paraId="5A0F58C2" w14:textId="77777777" w:rsidR="00571C71" w:rsidRPr="00B86F7F" w:rsidRDefault="00571C71" w:rsidP="00A06E64">
            <w:pPr>
              <w:numPr>
                <w:ilvl w:val="1"/>
                <w:numId w:val="15"/>
              </w:numPr>
              <w:shd w:val="clear" w:color="auto" w:fill="FFFFFF"/>
              <w:snapToGrid w:val="0"/>
              <w:jc w:val="both"/>
              <w:rPr>
                <w:rFonts w:ascii="Times New Roman" w:hAnsi="Times New Roman" w:cs="Times New Roman"/>
                <w:sz w:val="20"/>
                <w:szCs w:val="20"/>
              </w:rPr>
            </w:pPr>
            <w:r w:rsidRPr="00B86F7F">
              <w:rPr>
                <w:rFonts w:ascii="Times New Roman" w:hAnsi="Times New Roman" w:cs="Times New Roman"/>
                <w:sz w:val="20"/>
                <w:szCs w:val="20"/>
              </w:rPr>
              <w:t>Alt-2_5: The evaluation periodicity is the same as largest periodicity of the current beam RS and new beam RS(s).</w:t>
            </w:r>
          </w:p>
          <w:p w14:paraId="19CD01FD" w14:textId="77777777" w:rsidR="00571C71" w:rsidRPr="00B86F7F" w:rsidRDefault="00571C71" w:rsidP="00A06E64">
            <w:pPr>
              <w:shd w:val="clear" w:color="auto" w:fill="FFFFFF"/>
              <w:snapToGrid w:val="0"/>
              <w:rPr>
                <w:rFonts w:ascii="Times New Roman" w:hAnsi="Times New Roman" w:cs="Times New Roman"/>
                <w:sz w:val="20"/>
                <w:szCs w:val="20"/>
              </w:rPr>
            </w:pPr>
            <w:r w:rsidRPr="00B86F7F">
              <w:rPr>
                <w:rFonts w:ascii="Times New Roman" w:hAnsi="Times New Roman" w:cs="Times New Roman"/>
                <w:sz w:val="20"/>
                <w:szCs w:val="20"/>
              </w:rPr>
              <w:t>Note: There is the same periodicity for the new beam RS(s).</w:t>
            </w:r>
          </w:p>
          <w:p w14:paraId="68D215E2" w14:textId="77777777" w:rsidR="00571C71" w:rsidRPr="00B86F7F" w:rsidRDefault="00571C71" w:rsidP="00A06E64">
            <w:pPr>
              <w:shd w:val="clear" w:color="auto" w:fill="FFFFFF"/>
              <w:snapToGrid w:val="0"/>
              <w:rPr>
                <w:rFonts w:ascii="Times New Roman" w:hAnsi="Times New Roman" w:cs="Times New Roman"/>
                <w:sz w:val="20"/>
                <w:szCs w:val="20"/>
              </w:rPr>
            </w:pPr>
            <w:r w:rsidRPr="00B86F7F">
              <w:rPr>
                <w:rFonts w:ascii="Times New Roman" w:hAnsi="Times New Roman" w:cs="Times New Roman"/>
                <w:sz w:val="20"/>
                <w:szCs w:val="20"/>
              </w:rPr>
              <w:t>FFS: Down-selection among above Alt(s) for cross-CC beam reporting.</w:t>
            </w:r>
          </w:p>
          <w:p w14:paraId="4441E382" w14:textId="77777777" w:rsidR="000F4B22" w:rsidRDefault="000F4B22" w:rsidP="000F4B22">
            <w:pPr>
              <w:rPr>
                <w:rFonts w:ascii="Times New Roman" w:hAnsi="Times New Roman" w:cs="Times New Roman"/>
                <w:sz w:val="20"/>
                <w:szCs w:val="20"/>
                <w:highlight w:val="green"/>
              </w:rPr>
            </w:pPr>
          </w:p>
          <w:p w14:paraId="284D9584" w14:textId="5ED55D64" w:rsidR="000F4B22" w:rsidRPr="000F4B22" w:rsidRDefault="000F4B22" w:rsidP="000F4B22">
            <w:pPr>
              <w:rPr>
                <w:rFonts w:ascii="Times New Roman" w:hAnsi="Times New Roman" w:cs="Times New Roman"/>
                <w:sz w:val="20"/>
                <w:szCs w:val="20"/>
              </w:rPr>
            </w:pPr>
            <w:r>
              <w:rPr>
                <w:rFonts w:ascii="Times New Roman" w:hAnsi="Times New Roman" w:cs="Times New Roman"/>
                <w:sz w:val="20"/>
                <w:szCs w:val="20"/>
                <w:highlight w:val="green"/>
              </w:rPr>
              <w:t xml:space="preserve">RAN1#120 </w:t>
            </w:r>
            <w:r w:rsidRPr="000F4B22">
              <w:rPr>
                <w:rFonts w:ascii="Times New Roman" w:hAnsi="Times New Roman" w:cs="Times New Roman"/>
                <w:sz w:val="20"/>
                <w:szCs w:val="20"/>
                <w:highlight w:val="green"/>
              </w:rPr>
              <w:t>Agreement</w:t>
            </w:r>
          </w:p>
          <w:p w14:paraId="436DA86B" w14:textId="77777777" w:rsidR="000F4B22" w:rsidRPr="000F4B22" w:rsidRDefault="000F4B22" w:rsidP="000F4B22">
            <w:pPr>
              <w:shd w:val="clear" w:color="auto" w:fill="FFFFFF"/>
              <w:snapToGrid w:val="0"/>
              <w:rPr>
                <w:rFonts w:ascii="Times New Roman" w:hAnsi="Times New Roman" w:cs="Times New Roman"/>
                <w:color w:val="000000"/>
                <w:sz w:val="20"/>
                <w:szCs w:val="20"/>
              </w:rPr>
            </w:pPr>
            <w:r w:rsidRPr="000F4B22">
              <w:rPr>
                <w:rFonts w:ascii="Times New Roman" w:hAnsi="Times New Roman" w:cs="Times New Roman"/>
                <w:color w:val="000000"/>
                <w:sz w:val="20"/>
                <w:szCs w:val="20"/>
              </w:rPr>
              <w:t>On cross-CC beam report measurement for UE-initiated/event-driven beam reporting, regarding Event-2, the following is supported</w:t>
            </w:r>
          </w:p>
          <w:p w14:paraId="60E2E4F0" w14:textId="77777777" w:rsidR="000F4B22" w:rsidRPr="000F4B22" w:rsidRDefault="000F4B22" w:rsidP="000F4B22">
            <w:pPr>
              <w:numPr>
                <w:ilvl w:val="0"/>
                <w:numId w:val="19"/>
              </w:numPr>
              <w:shd w:val="clear" w:color="auto" w:fill="FFFFFF"/>
              <w:tabs>
                <w:tab w:val="left" w:pos="0"/>
                <w:tab w:val="left" w:pos="720"/>
              </w:tabs>
              <w:snapToGrid w:val="0"/>
              <w:rPr>
                <w:rFonts w:ascii="Times New Roman" w:hAnsi="Times New Roman" w:cs="Times New Roman"/>
                <w:sz w:val="20"/>
                <w:szCs w:val="20"/>
              </w:rPr>
            </w:pPr>
            <w:r w:rsidRPr="000F4B22">
              <w:rPr>
                <w:rFonts w:ascii="Times New Roman" w:hAnsi="Times New Roman" w:cs="Times New Roman"/>
                <w:color w:val="000000"/>
                <w:sz w:val="20"/>
                <w:szCs w:val="20"/>
              </w:rPr>
              <w:t xml:space="preserve">The </w:t>
            </w:r>
            <w:r w:rsidRPr="000F4B22">
              <w:rPr>
                <w:rFonts w:ascii="Times New Roman" w:hAnsi="Times New Roman" w:cs="Times New Roman"/>
                <w:sz w:val="20"/>
                <w:szCs w:val="20"/>
              </w:rPr>
              <w:t>current beam RS and new beam RS(s) are in the same CC</w:t>
            </w:r>
          </w:p>
          <w:p w14:paraId="7B75C3BE" w14:textId="77777777" w:rsidR="000F4B22" w:rsidRPr="000F4B22" w:rsidRDefault="000F4B22" w:rsidP="000F4B22">
            <w:pPr>
              <w:numPr>
                <w:ilvl w:val="1"/>
                <w:numId w:val="19"/>
              </w:numPr>
              <w:shd w:val="clear" w:color="auto" w:fill="FFFFFF"/>
              <w:tabs>
                <w:tab w:val="left" w:pos="0"/>
                <w:tab w:val="left" w:pos="1440"/>
              </w:tabs>
              <w:snapToGrid w:val="0"/>
              <w:rPr>
                <w:rFonts w:ascii="Times New Roman" w:hAnsi="Times New Roman" w:cs="Times New Roman"/>
                <w:sz w:val="20"/>
                <w:szCs w:val="20"/>
              </w:rPr>
            </w:pPr>
            <w:r w:rsidRPr="000F4B22">
              <w:rPr>
                <w:rFonts w:ascii="Times New Roman" w:hAnsi="Times New Roman" w:cs="Times New Roman"/>
                <w:sz w:val="20"/>
                <w:szCs w:val="20"/>
              </w:rPr>
              <w:t>The above does NOT imply to preclude the cross-CC TCI indication.</w:t>
            </w:r>
          </w:p>
          <w:p w14:paraId="6FE35A30" w14:textId="77777777" w:rsidR="000F4B22" w:rsidRPr="000F4B22" w:rsidRDefault="000F4B22" w:rsidP="000F4B22">
            <w:pPr>
              <w:numPr>
                <w:ilvl w:val="0"/>
                <w:numId w:val="19"/>
              </w:numPr>
              <w:shd w:val="clear" w:color="auto" w:fill="FFFFFF"/>
              <w:tabs>
                <w:tab w:val="left" w:pos="0"/>
                <w:tab w:val="left" w:pos="720"/>
              </w:tabs>
              <w:snapToGrid w:val="0"/>
              <w:rPr>
                <w:rFonts w:ascii="Times New Roman" w:hAnsi="Times New Roman" w:cs="Times New Roman"/>
                <w:color w:val="000000"/>
                <w:sz w:val="20"/>
                <w:szCs w:val="20"/>
              </w:rPr>
            </w:pPr>
            <w:r w:rsidRPr="000F4B22">
              <w:rPr>
                <w:rFonts w:ascii="Times New Roman" w:hAnsi="Times New Roman" w:cs="Times New Roman"/>
                <w:sz w:val="20"/>
                <w:szCs w:val="20"/>
              </w:rPr>
              <w:t xml:space="preserve">The CC on which the indicated TCI state is applied, and the CC in which new beam RS(s) are can be the </w:t>
            </w:r>
            <w:r w:rsidRPr="000F4B22">
              <w:rPr>
                <w:rFonts w:ascii="Times New Roman" w:hAnsi="Times New Roman" w:cs="Times New Roman"/>
                <w:color w:val="000000"/>
                <w:sz w:val="20"/>
                <w:szCs w:val="20"/>
              </w:rPr>
              <w:t xml:space="preserve">same or different. </w:t>
            </w:r>
          </w:p>
          <w:p w14:paraId="5E9E6A2C" w14:textId="14DA8E30" w:rsidR="00571C71" w:rsidRPr="000F4B22" w:rsidRDefault="000F4B22" w:rsidP="000F4B22">
            <w:pPr>
              <w:numPr>
                <w:ilvl w:val="1"/>
                <w:numId w:val="19"/>
              </w:numPr>
              <w:shd w:val="clear" w:color="auto" w:fill="FFFFFF"/>
              <w:tabs>
                <w:tab w:val="left" w:pos="0"/>
                <w:tab w:val="left" w:pos="1440"/>
              </w:tabs>
              <w:snapToGrid w:val="0"/>
              <w:rPr>
                <w:color w:val="000000"/>
                <w:szCs w:val="20"/>
              </w:rPr>
            </w:pPr>
            <w:r w:rsidRPr="000F4B22">
              <w:rPr>
                <w:rFonts w:ascii="Times New Roman" w:hAnsi="Times New Roman" w:cs="Times New Roman"/>
                <w:color w:val="000000"/>
                <w:sz w:val="20"/>
                <w:szCs w:val="20"/>
              </w:rPr>
              <w:t>FFS: Whether/how to introduce an RRC parameter to indicate the CC on which the indicated TCI state is applied.</w:t>
            </w:r>
          </w:p>
        </w:tc>
      </w:tr>
    </w:tbl>
    <w:p w14:paraId="2BE471F3" w14:textId="1624B959" w:rsidR="00571C71" w:rsidRPr="000F4B22" w:rsidRDefault="000F4B22" w:rsidP="00571C71">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From RAN1 agreement, for event-2, </w:t>
      </w:r>
      <w:r w:rsidR="000956FB">
        <w:rPr>
          <w:rFonts w:ascii="Times New Roman" w:hAnsi="Times New Roman" w:cs="Times New Roman"/>
          <w:sz w:val="20"/>
          <w:szCs w:val="20"/>
          <w:lang w:val="en-GB"/>
        </w:rPr>
        <w:t xml:space="preserve">for single CC case, </w:t>
      </w:r>
      <w:r w:rsidR="00AC3DA7">
        <w:rPr>
          <w:rFonts w:ascii="Times New Roman" w:hAnsi="Times New Roman" w:cs="Times New Roman"/>
          <w:sz w:val="20"/>
          <w:szCs w:val="20"/>
        </w:rPr>
        <w:t>t</w:t>
      </w:r>
      <w:r w:rsidR="00AC3DA7" w:rsidRPr="00B86F7F">
        <w:rPr>
          <w:rFonts w:ascii="Times New Roman" w:hAnsi="Times New Roman" w:cs="Times New Roman"/>
          <w:sz w:val="20"/>
          <w:szCs w:val="20"/>
        </w:rPr>
        <w:t>he periodicity of the current beam RS should be the same as that of the new beam RS(s).</w:t>
      </w:r>
      <w:r w:rsidR="00AC3DA7">
        <w:rPr>
          <w:rFonts w:ascii="Times New Roman" w:hAnsi="Times New Roman" w:cs="Times New Roman" w:hint="eastAsia"/>
          <w:sz w:val="20"/>
          <w:szCs w:val="20"/>
          <w:lang w:val="en-GB"/>
        </w:rPr>
        <w:t xml:space="preserve"> </w:t>
      </w:r>
      <w:r w:rsidR="00AC3DA7">
        <w:rPr>
          <w:rFonts w:ascii="Times New Roman" w:hAnsi="Times New Roman" w:cs="Times New Roman"/>
          <w:sz w:val="20"/>
          <w:szCs w:val="20"/>
          <w:lang w:val="en-GB"/>
        </w:rPr>
        <w:t>F</w:t>
      </w:r>
      <w:r>
        <w:rPr>
          <w:rFonts w:ascii="Times New Roman" w:hAnsi="Times New Roman" w:cs="Times New Roman"/>
          <w:sz w:val="20"/>
          <w:szCs w:val="20"/>
          <w:lang w:val="en-GB"/>
        </w:rPr>
        <w:t xml:space="preserve">or cross-cc case, the </w:t>
      </w:r>
      <w:r w:rsidRPr="000F4B22">
        <w:rPr>
          <w:rFonts w:ascii="Times New Roman" w:hAnsi="Times New Roman" w:cs="Times New Roman"/>
          <w:sz w:val="20"/>
          <w:szCs w:val="20"/>
        </w:rPr>
        <w:t>current beam RS and new beam RS(s) are in the same CC</w:t>
      </w:r>
      <w:r>
        <w:rPr>
          <w:rFonts w:ascii="Times New Roman" w:hAnsi="Times New Roman" w:cs="Times New Roman"/>
          <w:sz w:val="20"/>
          <w:szCs w:val="20"/>
        </w:rPr>
        <w:t xml:space="preserve">, therefore, </w:t>
      </w:r>
      <w:r>
        <w:rPr>
          <w:rFonts w:ascii="Times New Roman" w:hAnsi="Times New Roman" w:cs="Times New Roman"/>
          <w:sz w:val="20"/>
          <w:szCs w:val="20"/>
          <w:lang w:val="en-GB"/>
        </w:rPr>
        <w:t>the periodicity of current beam and new beam are the same</w:t>
      </w:r>
      <w:r w:rsidR="00AC3DA7">
        <w:rPr>
          <w:rFonts w:ascii="Times New Roman" w:hAnsi="Times New Roman" w:cs="Times New Roman"/>
          <w:sz w:val="20"/>
          <w:szCs w:val="20"/>
          <w:lang w:val="en-GB"/>
        </w:rPr>
        <w:t xml:space="preserve"> either</w:t>
      </w:r>
      <w:r>
        <w:rPr>
          <w:rFonts w:ascii="Times New Roman" w:hAnsi="Times New Roman" w:cs="Times New Roman"/>
          <w:sz w:val="20"/>
          <w:szCs w:val="20"/>
          <w:lang w:val="en-GB"/>
        </w:rPr>
        <w:t>.</w:t>
      </w:r>
    </w:p>
    <w:p w14:paraId="75F44F04" w14:textId="607BDEF8" w:rsidR="00571C71" w:rsidRPr="00B3077A" w:rsidRDefault="00571C71" w:rsidP="00571C71">
      <w:pPr>
        <w:spacing w:beforeLines="50" w:before="120" w:afterLines="50" w:after="120"/>
        <w:rPr>
          <w:rFonts w:ascii="Times New Roman" w:hAnsi="Times New Roman" w:cs="Times New Roman"/>
          <w:b/>
          <w:bCs/>
          <w:sz w:val="20"/>
          <w:szCs w:val="20"/>
          <w:lang w:val="en-GB"/>
        </w:rPr>
      </w:pPr>
      <w:r w:rsidRPr="00523A2F">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w:t>
      </w:r>
      <w:r w:rsidR="00094083">
        <w:rPr>
          <w:rFonts w:ascii="Times New Roman" w:hAnsi="Times New Roman" w:cs="Times New Roman"/>
          <w:b/>
          <w:bCs/>
          <w:sz w:val="20"/>
          <w:szCs w:val="20"/>
          <w:lang w:val="en-GB"/>
        </w:rPr>
        <w:t>3</w:t>
      </w:r>
      <w:r w:rsidRPr="00523A2F">
        <w:rPr>
          <w:rFonts w:ascii="Times New Roman" w:hAnsi="Times New Roman" w:cs="Times New Roman"/>
          <w:b/>
          <w:bCs/>
          <w:sz w:val="20"/>
          <w:szCs w:val="20"/>
          <w:lang w:val="en-GB"/>
        </w:rPr>
        <w:t xml:space="preserve">: </w:t>
      </w:r>
      <w:r w:rsidR="000F4B22">
        <w:rPr>
          <w:rFonts w:ascii="Times New Roman" w:hAnsi="Times New Roman" w:cs="Times New Roman"/>
          <w:b/>
          <w:bCs/>
          <w:sz w:val="20"/>
          <w:szCs w:val="20"/>
          <w:lang w:val="en-GB"/>
        </w:rPr>
        <w:t xml:space="preserve">For event-2, apply the </w:t>
      </w:r>
      <w:r w:rsidR="000F4B22" w:rsidRPr="004049DD">
        <w:rPr>
          <w:rFonts w:ascii="Times New Roman" w:hAnsi="Times New Roman" w:cs="Times New Roman"/>
          <w:b/>
          <w:bCs/>
          <w:sz w:val="20"/>
          <w:szCs w:val="20"/>
          <w:lang w:val="en-GB"/>
        </w:rPr>
        <w:t xml:space="preserve">same </w:t>
      </w:r>
      <w:r w:rsidR="004049DD" w:rsidRPr="004049DD">
        <w:rPr>
          <w:rFonts w:ascii="Times New Roman" w:hAnsi="Times New Roman" w:cs="Times New Roman"/>
          <w:b/>
          <w:bCs/>
          <w:sz w:val="20"/>
          <w:szCs w:val="20"/>
          <w:lang w:val="en-GB"/>
        </w:rPr>
        <w:t xml:space="preserve">measurement </w:t>
      </w:r>
      <w:r w:rsidR="000F4B22" w:rsidRPr="004049DD">
        <w:rPr>
          <w:rFonts w:ascii="Times New Roman" w:hAnsi="Times New Roman" w:cs="Times New Roman"/>
          <w:b/>
          <w:bCs/>
          <w:sz w:val="20"/>
          <w:szCs w:val="20"/>
          <w:lang w:val="en-GB"/>
        </w:rPr>
        <w:t>periodicities of current beam and new beam(s) to define the requirements</w:t>
      </w:r>
      <w:r w:rsidR="004049DD" w:rsidRPr="004049DD">
        <w:rPr>
          <w:rFonts w:ascii="Times New Roman" w:hAnsi="Times New Roman" w:cs="Times New Roman"/>
          <w:b/>
          <w:bCs/>
          <w:sz w:val="20"/>
          <w:szCs w:val="20"/>
          <w:lang w:val="en-GB"/>
        </w:rPr>
        <w:t>.</w:t>
      </w:r>
    </w:p>
    <w:tbl>
      <w:tblPr>
        <w:tblStyle w:val="a4"/>
        <w:tblW w:w="0" w:type="auto"/>
        <w:tblLook w:val="04A0" w:firstRow="1" w:lastRow="0" w:firstColumn="1" w:lastColumn="0" w:noHBand="0" w:noVBand="1"/>
      </w:tblPr>
      <w:tblGrid>
        <w:gridCol w:w="10478"/>
      </w:tblGrid>
      <w:tr w:rsidR="00C31E80" w14:paraId="72F12E4F" w14:textId="77777777" w:rsidTr="00C31E80">
        <w:tc>
          <w:tcPr>
            <w:tcW w:w="10478" w:type="dxa"/>
          </w:tcPr>
          <w:p w14:paraId="4214E3AB" w14:textId="77777777" w:rsidR="00C31E80" w:rsidRPr="00C31E80" w:rsidRDefault="00C31E80" w:rsidP="00C31E80">
            <w:pPr>
              <w:spacing w:after="120"/>
              <w:rPr>
                <w:rFonts w:ascii="Times New Roman" w:eastAsia="等线" w:hAnsi="Times New Roman" w:cs="Times New Roman"/>
                <w:b/>
                <w:sz w:val="20"/>
                <w:szCs w:val="20"/>
                <w:u w:val="single"/>
              </w:rPr>
            </w:pPr>
            <w:r w:rsidRPr="00C31E80">
              <w:rPr>
                <w:rFonts w:ascii="Times New Roman" w:eastAsia="等线" w:hAnsi="Times New Roman" w:cs="Times New Roman"/>
                <w:b/>
                <w:sz w:val="20"/>
                <w:szCs w:val="20"/>
                <w:u w:val="single"/>
              </w:rPr>
              <w:t>Issue 1-6: Whether RAN4 to specify requirements for no time window based or cover both no time window based and with time window based with configurable M?</w:t>
            </w:r>
          </w:p>
          <w:p w14:paraId="366EDDEE" w14:textId="77777777" w:rsidR="00C31E80" w:rsidRPr="00C31E80" w:rsidRDefault="00C31E80" w:rsidP="00C31E80">
            <w:pPr>
              <w:rPr>
                <w:rFonts w:ascii="Times New Roman" w:eastAsia="等线" w:hAnsi="Times New Roman" w:cs="Times New Roman"/>
                <w:b/>
                <w:sz w:val="20"/>
                <w:szCs w:val="20"/>
                <w:u w:val="single"/>
              </w:rPr>
            </w:pPr>
            <w:r w:rsidRPr="00C31E80">
              <w:rPr>
                <w:rFonts w:ascii="Times New Roman" w:hAnsi="Times New Roman" w:cs="Times New Roman"/>
                <w:b/>
                <w:sz w:val="20"/>
                <w:szCs w:val="20"/>
              </w:rPr>
              <w:t>&lt;Way forward &gt;</w:t>
            </w:r>
          </w:p>
          <w:p w14:paraId="5644BFE3" w14:textId="77777777" w:rsidR="00C31E80" w:rsidRPr="00C31E80" w:rsidRDefault="00C31E80" w:rsidP="00C31E80">
            <w:pPr>
              <w:pStyle w:val="a5"/>
              <w:numPr>
                <w:ilvl w:val="0"/>
                <w:numId w:val="3"/>
              </w:numPr>
              <w:spacing w:after="120"/>
              <w:ind w:left="720" w:firstLineChars="0"/>
              <w:rPr>
                <w:rFonts w:ascii="Times New Roman" w:hAnsi="Times New Roman" w:cs="Times New Roman"/>
                <w:sz w:val="20"/>
                <w:szCs w:val="20"/>
              </w:rPr>
            </w:pPr>
            <w:r w:rsidRPr="00C31E80">
              <w:rPr>
                <w:rFonts w:ascii="Times New Roman" w:hAnsi="Times New Roman" w:cs="Times New Roman"/>
                <w:sz w:val="20"/>
                <w:szCs w:val="20"/>
              </w:rPr>
              <w:t>Option 1: (</w:t>
            </w:r>
            <w:r w:rsidRPr="00C31E80">
              <w:rPr>
                <w:rFonts w:ascii="Times New Roman" w:eastAsia="等线" w:hAnsi="Times New Roman" w:cs="Times New Roman"/>
                <w:sz w:val="20"/>
                <w:szCs w:val="20"/>
              </w:rPr>
              <w:t>Qualcomm</w:t>
            </w:r>
            <w:r w:rsidRPr="00C31E80">
              <w:rPr>
                <w:rFonts w:ascii="Times New Roman" w:hAnsi="Times New Roman" w:cs="Times New Roman"/>
                <w:sz w:val="20"/>
                <w:szCs w:val="20"/>
              </w:rPr>
              <w:t>, Apple, Ericsson)</w:t>
            </w:r>
          </w:p>
          <w:p w14:paraId="26824BCC" w14:textId="77777777" w:rsidR="00C31E80" w:rsidRPr="00C31E80" w:rsidRDefault="00C31E80" w:rsidP="00C31E80">
            <w:pPr>
              <w:pStyle w:val="a5"/>
              <w:numPr>
                <w:ilvl w:val="1"/>
                <w:numId w:val="3"/>
              </w:numPr>
              <w:spacing w:after="120"/>
              <w:ind w:firstLineChars="0"/>
              <w:rPr>
                <w:rFonts w:ascii="Times New Roman" w:hAnsi="Times New Roman" w:cs="Times New Roman"/>
                <w:sz w:val="20"/>
                <w:szCs w:val="20"/>
              </w:rPr>
            </w:pPr>
            <w:r w:rsidRPr="00C31E80">
              <w:rPr>
                <w:rFonts w:ascii="Times New Roman" w:hAnsi="Times New Roman" w:cs="Times New Roman"/>
                <w:sz w:val="20"/>
                <w:szCs w:val="20"/>
              </w:rPr>
              <w:t>Only define requirements for the number of events is met at once</w:t>
            </w:r>
          </w:p>
          <w:p w14:paraId="6FA28CE6" w14:textId="77777777" w:rsidR="00C31E80" w:rsidRPr="00C31E80" w:rsidRDefault="00C31E80" w:rsidP="00C31E80">
            <w:pPr>
              <w:pStyle w:val="a5"/>
              <w:numPr>
                <w:ilvl w:val="0"/>
                <w:numId w:val="3"/>
              </w:numPr>
              <w:spacing w:after="120"/>
              <w:ind w:left="720" w:firstLineChars="0"/>
              <w:rPr>
                <w:rFonts w:ascii="Times New Roman" w:hAnsi="Times New Roman" w:cs="Times New Roman"/>
                <w:sz w:val="20"/>
                <w:szCs w:val="20"/>
              </w:rPr>
            </w:pPr>
            <w:r w:rsidRPr="00C31E80">
              <w:rPr>
                <w:rFonts w:ascii="Times New Roman" w:hAnsi="Times New Roman" w:cs="Times New Roman"/>
                <w:sz w:val="20"/>
                <w:szCs w:val="20"/>
              </w:rPr>
              <w:t>Option 2: (China Telecom, ZTE, Huawei, Samsung, MediaTek)</w:t>
            </w:r>
          </w:p>
          <w:p w14:paraId="4A0451CF" w14:textId="77777777" w:rsidR="00C31E80" w:rsidRPr="00C31E80" w:rsidRDefault="00C31E80" w:rsidP="00C31E80">
            <w:pPr>
              <w:pStyle w:val="a5"/>
              <w:numPr>
                <w:ilvl w:val="1"/>
                <w:numId w:val="3"/>
              </w:numPr>
              <w:spacing w:after="120"/>
              <w:ind w:firstLineChars="0"/>
              <w:rPr>
                <w:rFonts w:ascii="Times New Roman" w:hAnsi="Times New Roman" w:cs="Times New Roman"/>
                <w:sz w:val="20"/>
                <w:szCs w:val="20"/>
              </w:rPr>
            </w:pPr>
            <w:r w:rsidRPr="00C31E80">
              <w:rPr>
                <w:rFonts w:ascii="Times New Roman" w:hAnsi="Times New Roman" w:cs="Times New Roman"/>
                <w:sz w:val="20"/>
                <w:szCs w:val="20"/>
              </w:rPr>
              <w:t>Specify requirements to cover both cases of no time window based and with time window based with configurable M</w:t>
            </w:r>
          </w:p>
          <w:p w14:paraId="22C34E97" w14:textId="77777777" w:rsidR="00C31E80" w:rsidRPr="00C31E80" w:rsidRDefault="00C31E80" w:rsidP="00C31E80">
            <w:pPr>
              <w:pStyle w:val="a5"/>
              <w:numPr>
                <w:ilvl w:val="0"/>
                <w:numId w:val="3"/>
              </w:numPr>
              <w:spacing w:after="120"/>
              <w:ind w:left="720" w:firstLineChars="0"/>
              <w:rPr>
                <w:rFonts w:ascii="Times New Roman" w:hAnsi="Times New Roman" w:cs="Times New Roman"/>
                <w:sz w:val="20"/>
                <w:szCs w:val="20"/>
              </w:rPr>
            </w:pPr>
            <w:r w:rsidRPr="00C31E80">
              <w:rPr>
                <w:rFonts w:ascii="Times New Roman" w:hAnsi="Times New Roman" w:cs="Times New Roman"/>
                <w:sz w:val="20"/>
                <w:szCs w:val="20"/>
              </w:rPr>
              <w:t>Option 2a: (ZTE)</w:t>
            </w:r>
          </w:p>
          <w:p w14:paraId="39AAA8E9" w14:textId="77777777" w:rsidR="00C31E80" w:rsidRPr="00C31E80" w:rsidRDefault="00C31E80" w:rsidP="00C31E80">
            <w:pPr>
              <w:pStyle w:val="a5"/>
              <w:numPr>
                <w:ilvl w:val="1"/>
                <w:numId w:val="3"/>
              </w:numPr>
              <w:spacing w:after="120"/>
              <w:ind w:firstLineChars="0"/>
              <w:rPr>
                <w:rFonts w:ascii="Times New Roman" w:eastAsia="等线" w:hAnsi="Times New Roman" w:cs="Times New Roman"/>
                <w:b/>
                <w:sz w:val="20"/>
                <w:szCs w:val="20"/>
                <w:u w:val="single"/>
              </w:rPr>
            </w:pPr>
            <w:r w:rsidRPr="00C31E80">
              <w:rPr>
                <w:rFonts w:ascii="Times New Roman" w:hAnsi="Times New Roman" w:cs="Times New Roman"/>
                <w:sz w:val="20"/>
                <w:szCs w:val="20"/>
              </w:rPr>
              <w:t>Event1&amp;Event 2: Case 2: multiple samples M and timer X should be considered</w:t>
            </w:r>
          </w:p>
          <w:p w14:paraId="631EB302" w14:textId="77777777" w:rsidR="00C31E80" w:rsidRPr="00C31E80" w:rsidRDefault="00C31E80" w:rsidP="00C31E80">
            <w:pPr>
              <w:pStyle w:val="a5"/>
              <w:numPr>
                <w:ilvl w:val="1"/>
                <w:numId w:val="3"/>
              </w:numPr>
              <w:spacing w:after="120"/>
              <w:ind w:firstLineChars="0"/>
              <w:rPr>
                <w:rFonts w:ascii="Times New Roman" w:eastAsia="等线" w:hAnsi="Times New Roman" w:cs="Times New Roman"/>
                <w:b/>
                <w:sz w:val="20"/>
                <w:szCs w:val="20"/>
                <w:u w:val="single"/>
              </w:rPr>
            </w:pPr>
            <w:r w:rsidRPr="00C31E80">
              <w:rPr>
                <w:rFonts w:ascii="Times New Roman" w:hAnsi="Times New Roman" w:cs="Times New Roman"/>
                <w:sz w:val="20"/>
                <w:szCs w:val="20"/>
              </w:rPr>
              <w:t>Event1&amp;Event 7: FFS</w:t>
            </w:r>
          </w:p>
          <w:p w14:paraId="2BC62EB1" w14:textId="77777777" w:rsidR="00C31E80" w:rsidRPr="00C31E80" w:rsidRDefault="00C31E80" w:rsidP="00C31E80">
            <w:pPr>
              <w:pStyle w:val="a5"/>
              <w:numPr>
                <w:ilvl w:val="0"/>
                <w:numId w:val="3"/>
              </w:numPr>
              <w:spacing w:after="120"/>
              <w:ind w:left="720" w:firstLineChars="0"/>
              <w:rPr>
                <w:rFonts w:ascii="Times New Roman" w:hAnsi="Times New Roman" w:cs="Times New Roman"/>
                <w:sz w:val="20"/>
                <w:szCs w:val="20"/>
              </w:rPr>
            </w:pPr>
            <w:r w:rsidRPr="00C31E80">
              <w:rPr>
                <w:rFonts w:ascii="Times New Roman" w:hAnsi="Times New Roman" w:cs="Times New Roman"/>
                <w:sz w:val="20"/>
                <w:szCs w:val="20"/>
              </w:rPr>
              <w:t>Option 2b (Samsung)</w:t>
            </w:r>
          </w:p>
          <w:p w14:paraId="6CFA0368" w14:textId="77777777" w:rsidR="00C31E80" w:rsidRPr="00C31E80" w:rsidRDefault="00C31E80" w:rsidP="00C31E80">
            <w:pPr>
              <w:pStyle w:val="a5"/>
              <w:numPr>
                <w:ilvl w:val="1"/>
                <w:numId w:val="3"/>
              </w:numPr>
              <w:spacing w:after="120"/>
              <w:ind w:firstLineChars="0"/>
              <w:rPr>
                <w:rFonts w:ascii="Times New Roman" w:hAnsi="Times New Roman" w:cs="Times New Roman"/>
                <w:sz w:val="20"/>
                <w:szCs w:val="20"/>
              </w:rPr>
            </w:pPr>
            <w:r w:rsidRPr="00C31E80">
              <w:rPr>
                <w:rFonts w:ascii="Times New Roman" w:hAnsi="Times New Roman" w:cs="Times New Roman"/>
                <w:sz w:val="20"/>
                <w:szCs w:val="20"/>
              </w:rPr>
              <w:t>For within a time window configured case, the L1 evaluation time is defined as multiple times of L1 evaluation time in basic to fulfil M counter is met for the event.</w:t>
            </w:r>
          </w:p>
          <w:p w14:paraId="4E619515" w14:textId="77777777" w:rsidR="00C31E80" w:rsidRPr="00C31E80" w:rsidRDefault="00C31E80" w:rsidP="00C31E80">
            <w:pPr>
              <w:pStyle w:val="a5"/>
              <w:numPr>
                <w:ilvl w:val="0"/>
                <w:numId w:val="3"/>
              </w:numPr>
              <w:spacing w:after="120"/>
              <w:ind w:left="720" w:firstLineChars="0"/>
              <w:rPr>
                <w:rFonts w:ascii="Times New Roman" w:hAnsi="Times New Roman" w:cs="Times New Roman"/>
                <w:sz w:val="20"/>
                <w:szCs w:val="20"/>
              </w:rPr>
            </w:pPr>
            <w:r w:rsidRPr="00C31E80">
              <w:rPr>
                <w:rFonts w:ascii="Times New Roman" w:hAnsi="Times New Roman" w:cs="Times New Roman"/>
                <w:sz w:val="20"/>
                <w:szCs w:val="20"/>
              </w:rPr>
              <w:lastRenderedPageBreak/>
              <w:t>Option 2c (MediaTek)</w:t>
            </w:r>
          </w:p>
          <w:p w14:paraId="10A11A7A" w14:textId="77777777" w:rsidR="00C31E80" w:rsidRPr="00C31E80" w:rsidRDefault="00C31E80" w:rsidP="00C31E80">
            <w:pPr>
              <w:pStyle w:val="a5"/>
              <w:numPr>
                <w:ilvl w:val="1"/>
                <w:numId w:val="3"/>
              </w:numPr>
              <w:spacing w:after="120"/>
              <w:ind w:firstLineChars="0"/>
              <w:rPr>
                <w:rFonts w:ascii="Times New Roman" w:hAnsi="Times New Roman" w:cs="Times New Roman"/>
                <w:sz w:val="20"/>
                <w:szCs w:val="20"/>
              </w:rPr>
            </w:pPr>
            <w:r w:rsidRPr="00C31E80">
              <w:rPr>
                <w:rFonts w:ascii="Times New Roman" w:hAnsi="Times New Roman" w:cs="Times New Roman"/>
                <w:sz w:val="20"/>
                <w:szCs w:val="20"/>
              </w:rPr>
              <w:t xml:space="preserve">For multiple events is met by counter: </w:t>
            </w:r>
          </w:p>
          <w:p w14:paraId="0F81779D" w14:textId="6BCA0ED4" w:rsidR="00C31E80" w:rsidRPr="00C31E80" w:rsidRDefault="00C31E80" w:rsidP="00C31E80">
            <w:pPr>
              <w:pStyle w:val="a5"/>
              <w:numPr>
                <w:ilvl w:val="2"/>
                <w:numId w:val="3"/>
              </w:numPr>
              <w:spacing w:after="120"/>
              <w:ind w:firstLineChars="0"/>
              <w:rPr>
                <w:rFonts w:ascii="Times New Roman" w:eastAsia="PMingLiU" w:hAnsi="Times New Roman" w:cs="Times New Roman"/>
                <w:sz w:val="20"/>
                <w:szCs w:val="20"/>
              </w:rPr>
            </w:pPr>
            <w:r w:rsidRPr="00C31E80">
              <w:rPr>
                <w:rFonts w:ascii="Times New Roman" w:eastAsia="PMingLiU" w:hAnsi="Times New Roman" w:cs="Times New Roman"/>
                <w:sz w:val="20"/>
                <w:szCs w:val="20"/>
              </w:rPr>
              <w:t>T</w:t>
            </w:r>
            <w:r w:rsidRPr="00C31E80">
              <w:rPr>
                <w:rFonts w:ascii="Times New Roman" w:eastAsia="PMingLiU" w:hAnsi="Times New Roman" w:cs="Times New Roman"/>
                <w:sz w:val="20"/>
                <w:szCs w:val="20"/>
                <w:vertAlign w:val="subscript"/>
              </w:rPr>
              <w:t>evaluate_L1_event =</w:t>
            </w:r>
            <w:r w:rsidRPr="00C31E80">
              <w:rPr>
                <w:rFonts w:ascii="Times New Roman" w:eastAsia="PMingLiU" w:hAnsi="Times New Roman" w:cs="Times New Roman"/>
                <w:sz w:val="20"/>
                <w:szCs w:val="20"/>
              </w:rPr>
              <w:t xml:space="preserve"> T</w:t>
            </w:r>
            <w:r w:rsidRPr="00C31E80">
              <w:rPr>
                <w:rFonts w:ascii="Times New Roman" w:eastAsia="PMingLiU" w:hAnsi="Times New Roman" w:cs="Times New Roman"/>
                <w:sz w:val="20"/>
                <w:szCs w:val="20"/>
                <w:vertAlign w:val="subscript"/>
              </w:rPr>
              <w:t>L1-RSRP_measure</w:t>
            </w:r>
            <w:r w:rsidRPr="00C31E80">
              <w:rPr>
                <w:rFonts w:ascii="Times New Roman" w:eastAsia="PMingLiU" w:hAnsi="Times New Roman" w:cs="Times New Roman"/>
                <w:sz w:val="20"/>
                <w:szCs w:val="20"/>
              </w:rPr>
              <w:t xml:space="preserve"> * C + T</w:t>
            </w:r>
            <w:r w:rsidRPr="00C31E80">
              <w:rPr>
                <w:rFonts w:ascii="Times New Roman" w:eastAsia="PMingLiU" w:hAnsi="Times New Roman" w:cs="Times New Roman"/>
                <w:sz w:val="20"/>
                <w:szCs w:val="20"/>
                <w:vertAlign w:val="subscript"/>
              </w:rPr>
              <w:t>uncertainty</w:t>
            </w:r>
            <w:r w:rsidRPr="00C31E80">
              <w:rPr>
                <w:rFonts w:ascii="Times New Roman" w:eastAsia="PMingLiU" w:hAnsi="Times New Roman" w:cs="Times New Roman"/>
                <w:sz w:val="20"/>
                <w:szCs w:val="20"/>
              </w:rPr>
              <w:t xml:space="preserve"> given that T</w:t>
            </w:r>
            <w:r w:rsidRPr="00C31E80">
              <w:rPr>
                <w:rFonts w:ascii="Times New Roman" w:eastAsia="PMingLiU" w:hAnsi="Times New Roman" w:cs="Times New Roman"/>
                <w:sz w:val="20"/>
                <w:szCs w:val="20"/>
                <w:vertAlign w:val="subscript"/>
              </w:rPr>
              <w:t>evaluate_L1_event</w:t>
            </w:r>
            <w:r w:rsidRPr="00C31E80">
              <w:rPr>
                <w:rFonts w:ascii="Times New Roman" w:eastAsia="PMingLiU" w:hAnsi="Times New Roman" w:cs="Times New Roman"/>
                <w:sz w:val="20"/>
                <w:szCs w:val="20"/>
              </w:rPr>
              <w:t xml:space="preserve"> ≤ </w:t>
            </w:r>
            <m:oMath>
              <m:sSub>
                <m:sSubPr>
                  <m:ctrlPr>
                    <w:rPr>
                      <w:rFonts w:ascii="Cambria Math" w:eastAsia="PMingLiU" w:hAnsi="Cambria Math" w:cs="Times New Roman"/>
                      <w:color w:val="000000"/>
                      <w:sz w:val="20"/>
                      <w:szCs w:val="20"/>
                    </w:rPr>
                  </m:ctrlPr>
                </m:sSubPr>
                <m:e>
                  <m:r>
                    <m:rPr>
                      <m:sty m:val="p"/>
                    </m:rPr>
                    <w:rPr>
                      <w:rFonts w:ascii="Cambria Math" w:eastAsia="PMingLiU" w:hAnsi="Cambria Math" w:cs="Times New Roman"/>
                      <w:color w:val="000000"/>
                      <w:sz w:val="20"/>
                      <w:szCs w:val="20"/>
                    </w:rPr>
                    <m:t>T</m:t>
                  </m:r>
                </m:e>
                <m:sub>
                  <m:r>
                    <m:rPr>
                      <m:sty m:val="p"/>
                    </m:rPr>
                    <w:rPr>
                      <w:rFonts w:ascii="Cambria Math" w:eastAsia="PMingLiU" w:hAnsi="Cambria Math" w:cs="Times New Roman"/>
                      <w:color w:val="000000"/>
                      <w:sz w:val="20"/>
                      <w:szCs w:val="20"/>
                    </w:rPr>
                    <m:t>time_window</m:t>
                  </m:r>
                </m:sub>
              </m:sSub>
            </m:oMath>
          </w:p>
          <w:p w14:paraId="74D68BD6" w14:textId="77777777" w:rsidR="00C31E80" w:rsidRPr="00C31E80" w:rsidRDefault="00C31E80" w:rsidP="00C31E80">
            <w:pPr>
              <w:pStyle w:val="a5"/>
              <w:numPr>
                <w:ilvl w:val="2"/>
                <w:numId w:val="3"/>
              </w:numPr>
              <w:spacing w:after="120"/>
              <w:ind w:firstLineChars="0"/>
              <w:rPr>
                <w:rFonts w:ascii="Times New Roman" w:eastAsia="PMingLiU" w:hAnsi="Times New Roman" w:cs="Times New Roman"/>
                <w:sz w:val="20"/>
                <w:szCs w:val="20"/>
              </w:rPr>
            </w:pPr>
            <w:r w:rsidRPr="00C31E80">
              <w:rPr>
                <w:rFonts w:ascii="Times New Roman" w:eastAsia="PMingLiU" w:hAnsi="Times New Roman" w:cs="Times New Roman"/>
                <w:sz w:val="20"/>
                <w:szCs w:val="20"/>
              </w:rPr>
              <w:t>T</w:t>
            </w:r>
            <w:r w:rsidRPr="00C31E80">
              <w:rPr>
                <w:rFonts w:ascii="Times New Roman" w:eastAsia="PMingLiU" w:hAnsi="Times New Roman" w:cs="Times New Roman"/>
                <w:sz w:val="20"/>
                <w:szCs w:val="20"/>
                <w:vertAlign w:val="subscript"/>
              </w:rPr>
              <w:t>L1-RSRP_measure</w:t>
            </w:r>
            <w:r w:rsidRPr="00C31E80">
              <w:rPr>
                <w:rFonts w:ascii="Times New Roman" w:eastAsia="PMingLiU" w:hAnsi="Times New Roman" w:cs="Times New Roman"/>
                <w:color w:val="000000"/>
                <w:sz w:val="20"/>
                <w:szCs w:val="20"/>
              </w:rPr>
              <w:t>: L1-RSRP measurement delay for either SSB or CSI-RS</w:t>
            </w:r>
          </w:p>
          <w:p w14:paraId="65BF8DB8" w14:textId="77777777" w:rsidR="00C31E80" w:rsidRPr="00C31E80" w:rsidRDefault="00C31E80" w:rsidP="00C31E80">
            <w:pPr>
              <w:pStyle w:val="a5"/>
              <w:numPr>
                <w:ilvl w:val="2"/>
                <w:numId w:val="3"/>
              </w:numPr>
              <w:spacing w:after="120"/>
              <w:ind w:firstLineChars="0"/>
              <w:rPr>
                <w:rFonts w:ascii="Times New Roman" w:eastAsia="PMingLiU" w:hAnsi="Times New Roman" w:cs="Times New Roman"/>
                <w:sz w:val="20"/>
                <w:szCs w:val="20"/>
              </w:rPr>
            </w:pPr>
            <w:r w:rsidRPr="00C31E80">
              <w:rPr>
                <w:rFonts w:ascii="Times New Roman" w:eastAsia="PMingLiU" w:hAnsi="Times New Roman" w:cs="Times New Roman"/>
                <w:sz w:val="20"/>
                <w:szCs w:val="20"/>
              </w:rPr>
              <w:t>C: event instance counter is configured by NW</w:t>
            </w:r>
            <w:r w:rsidRPr="00C31E80">
              <w:rPr>
                <w:rFonts w:ascii="Times New Roman" w:eastAsia="PMingLiU" w:hAnsi="Times New Roman" w:cs="Times New Roman"/>
                <w:sz w:val="20"/>
                <w:szCs w:val="20"/>
                <w:lang w:eastAsia="zh-TW"/>
              </w:rPr>
              <w:t>.</w:t>
            </w:r>
          </w:p>
          <w:p w14:paraId="7E8C99B2" w14:textId="77777777" w:rsidR="00C31E80" w:rsidRPr="00C31E80" w:rsidRDefault="00C31E80" w:rsidP="00C14FAE">
            <w:pPr>
              <w:spacing w:beforeLines="50" w:before="120" w:afterLines="100" w:after="240"/>
              <w:rPr>
                <w:rFonts w:ascii="Times New Roman" w:hAnsi="Times New Roman" w:cs="Times New Roman"/>
                <w:b/>
                <w:bCs/>
                <w:sz w:val="20"/>
                <w:szCs w:val="20"/>
              </w:rPr>
            </w:pPr>
          </w:p>
        </w:tc>
      </w:tr>
    </w:tbl>
    <w:p w14:paraId="265D1ECE" w14:textId="05569211" w:rsidR="00571C71" w:rsidRDefault="00C31E80" w:rsidP="00C14FAE">
      <w:pPr>
        <w:spacing w:beforeLines="50" w:before="120" w:afterLines="100" w:after="240"/>
        <w:rPr>
          <w:rFonts w:ascii="Times New Roman" w:hAnsi="Times New Roman" w:cs="Times New Roman"/>
          <w:sz w:val="20"/>
          <w:szCs w:val="20"/>
        </w:rPr>
      </w:pPr>
      <w:r w:rsidRPr="00C31E80">
        <w:rPr>
          <w:rFonts w:ascii="Times New Roman" w:hAnsi="Times New Roman" w:cs="Times New Roman"/>
          <w:sz w:val="20"/>
          <w:szCs w:val="20"/>
        </w:rPr>
        <w:lastRenderedPageBreak/>
        <w:t>From our understanding, the issue is similar as whether to consider TTT in legacy event triggered L3 reporting. for L3, the minimum configurable value of TTT can be 0, therefore, the requirement is defined without considering the impact of TTT. Similar, for L1 event triggered reporting, the minimum configurable value of M can be adopted, e.g. M=1. We don’t think that there is case that there is no time window. It just means that the minimum window length is 1.</w:t>
      </w:r>
      <w:r w:rsidRPr="00C31E80">
        <w:rPr>
          <w:rFonts w:ascii="Times New Roman" w:hAnsi="Times New Roman" w:cs="Times New Roman" w:hint="eastAsia"/>
          <w:sz w:val="20"/>
          <w:szCs w:val="20"/>
        </w:rPr>
        <w:t xml:space="preserve"> </w:t>
      </w:r>
      <w:r w:rsidRPr="00C31E80">
        <w:rPr>
          <w:rFonts w:ascii="Times New Roman" w:hAnsi="Times New Roman" w:cs="Times New Roman"/>
          <w:sz w:val="20"/>
          <w:szCs w:val="20"/>
        </w:rPr>
        <w:t xml:space="preserve">We support to define a unified requirement </w:t>
      </w:r>
      <w:r>
        <w:rPr>
          <w:rFonts w:ascii="Times New Roman" w:hAnsi="Times New Roman" w:cs="Times New Roman"/>
          <w:sz w:val="20"/>
          <w:szCs w:val="20"/>
        </w:rPr>
        <w:t>with M=1 for all cases</w:t>
      </w:r>
      <w:r w:rsidRPr="00C31E80">
        <w:rPr>
          <w:rFonts w:ascii="Times New Roman" w:hAnsi="Times New Roman" w:cs="Times New Roman"/>
          <w:sz w:val="20"/>
          <w:szCs w:val="20"/>
        </w:rPr>
        <w:t>.</w:t>
      </w:r>
    </w:p>
    <w:p w14:paraId="652E483A" w14:textId="182AB9FD" w:rsidR="00C31E80" w:rsidRPr="00C31E80" w:rsidRDefault="00C31E80" w:rsidP="00C14FAE">
      <w:pPr>
        <w:spacing w:beforeLines="50" w:before="120" w:afterLines="100" w:after="240"/>
        <w:rPr>
          <w:rFonts w:ascii="Times New Roman" w:hAnsi="Times New Roman" w:cs="Times New Roman"/>
          <w:b/>
          <w:bCs/>
          <w:sz w:val="20"/>
          <w:szCs w:val="20"/>
        </w:rPr>
      </w:pPr>
      <w:r w:rsidRPr="00C31E80">
        <w:rPr>
          <w:rFonts w:ascii="Times New Roman" w:hAnsi="Times New Roman" w:cs="Times New Roman"/>
          <w:b/>
          <w:bCs/>
          <w:sz w:val="20"/>
          <w:szCs w:val="20"/>
        </w:rPr>
        <w:t>Proposal</w:t>
      </w:r>
      <w:r w:rsidR="00094083">
        <w:rPr>
          <w:rFonts w:ascii="Times New Roman" w:hAnsi="Times New Roman" w:cs="Times New Roman"/>
          <w:b/>
          <w:bCs/>
          <w:sz w:val="20"/>
          <w:szCs w:val="20"/>
        </w:rPr>
        <w:t xml:space="preserve"> 4</w:t>
      </w:r>
      <w:r w:rsidRPr="00C31E80">
        <w:rPr>
          <w:rFonts w:ascii="Times New Roman" w:hAnsi="Times New Roman" w:cs="Times New Roman"/>
          <w:b/>
          <w:bCs/>
          <w:sz w:val="20"/>
          <w:szCs w:val="20"/>
        </w:rPr>
        <w:t>: Define a unified requirement with M=1 to cover all cases.</w:t>
      </w:r>
    </w:p>
    <w:p w14:paraId="10CCA5D4" w14:textId="68B2CAA8" w:rsidR="001F09F2" w:rsidRPr="001F09F2" w:rsidRDefault="001F09F2" w:rsidP="001F09F2">
      <w:pPr>
        <w:pStyle w:val="2"/>
        <w:keepNext/>
        <w:keepLines/>
        <w:suppressAutoHyphens w:val="0"/>
        <w:overflowPunct w:val="0"/>
        <w:autoSpaceDE w:val="0"/>
        <w:autoSpaceDN w:val="0"/>
        <w:adjustRightInd w:val="0"/>
        <w:spacing w:before="180" w:after="180"/>
        <w:ind w:left="576" w:hanging="576"/>
        <w:textAlignment w:val="baseline"/>
        <w:rPr>
          <w:rFonts w:ascii="Times New Roman" w:eastAsia="宋体" w:hAnsi="Times New Roman" w:cs="Times New Roman"/>
          <w:sz w:val="30"/>
          <w:szCs w:val="30"/>
        </w:rPr>
      </w:pPr>
      <w:r w:rsidRPr="001F09F2">
        <w:rPr>
          <w:rFonts w:ascii="Times New Roman" w:eastAsia="宋体" w:hAnsi="Times New Roman" w:cs="Times New Roman"/>
          <w:sz w:val="30"/>
          <w:szCs w:val="30"/>
        </w:rPr>
        <w:t>2.5 Reduction of beam application delay</w:t>
      </w:r>
    </w:p>
    <w:tbl>
      <w:tblPr>
        <w:tblStyle w:val="a4"/>
        <w:tblW w:w="0" w:type="auto"/>
        <w:tblLook w:val="04A0" w:firstRow="1" w:lastRow="0" w:firstColumn="1" w:lastColumn="0" w:noHBand="0" w:noVBand="1"/>
      </w:tblPr>
      <w:tblGrid>
        <w:gridCol w:w="10478"/>
      </w:tblGrid>
      <w:tr w:rsidR="001F09F2" w14:paraId="1831B14B" w14:textId="77777777" w:rsidTr="001F09F2">
        <w:tc>
          <w:tcPr>
            <w:tcW w:w="10478" w:type="dxa"/>
          </w:tcPr>
          <w:p w14:paraId="456B5686" w14:textId="77777777" w:rsidR="001F09F2" w:rsidRPr="001A301F" w:rsidRDefault="001F09F2" w:rsidP="001F09F2">
            <w:pPr>
              <w:rPr>
                <w:rFonts w:ascii="Times New Roman" w:hAnsi="Times New Roman"/>
                <w:sz w:val="20"/>
                <w:szCs w:val="20"/>
                <w:lang w:eastAsia="x-none"/>
              </w:rPr>
            </w:pPr>
            <w:r w:rsidRPr="001A301F">
              <w:rPr>
                <w:rFonts w:ascii="Times New Roman" w:hAnsi="Times New Roman"/>
                <w:sz w:val="20"/>
                <w:szCs w:val="20"/>
                <w:highlight w:val="green"/>
                <w:lang w:eastAsia="x-none"/>
              </w:rPr>
              <w:t>Agreement</w:t>
            </w:r>
          </w:p>
          <w:p w14:paraId="41E32912" w14:textId="77777777" w:rsidR="001F09F2" w:rsidRPr="001A301F" w:rsidRDefault="001F09F2" w:rsidP="001F09F2">
            <w:pPr>
              <w:overflowPunct w:val="0"/>
              <w:autoSpaceDE w:val="0"/>
              <w:autoSpaceDN w:val="0"/>
              <w:adjustRightInd w:val="0"/>
              <w:snapToGrid w:val="0"/>
              <w:jc w:val="both"/>
              <w:textAlignment w:val="baseline"/>
              <w:rPr>
                <w:rFonts w:ascii="Times New Roman" w:eastAsia="PMingLiU" w:hAnsi="Times New Roman"/>
                <w:iCs/>
                <w:sz w:val="20"/>
                <w:szCs w:val="20"/>
                <w:lang w:eastAsia="zh-TW"/>
              </w:rPr>
            </w:pPr>
            <w:r w:rsidRPr="001A301F">
              <w:rPr>
                <w:rFonts w:ascii="Times New Roman" w:eastAsia="PMingLiU" w:hAnsi="Times New Roman"/>
                <w:iCs/>
                <w:sz w:val="20"/>
                <w:szCs w:val="20"/>
                <w:lang w:eastAsia="zh-TW"/>
              </w:rPr>
              <w:t>Study the following to reduce beam application latency after a UEI/ED beam report is sent</w:t>
            </w:r>
          </w:p>
          <w:p w14:paraId="42AB81F0" w14:textId="77777777" w:rsidR="001F09F2" w:rsidRPr="001A301F" w:rsidRDefault="001F09F2" w:rsidP="001F09F2">
            <w:pPr>
              <w:numPr>
                <w:ilvl w:val="0"/>
                <w:numId w:val="16"/>
              </w:numPr>
              <w:tabs>
                <w:tab w:val="left" w:pos="614"/>
              </w:tabs>
              <w:snapToGrid w:val="0"/>
              <w:rPr>
                <w:rFonts w:ascii="Times New Roman" w:hAnsi="Times New Roman"/>
                <w:iCs/>
                <w:sz w:val="20"/>
                <w:szCs w:val="20"/>
                <w:lang w:eastAsia="x-none"/>
              </w:rPr>
            </w:pPr>
            <w:r w:rsidRPr="001A301F">
              <w:rPr>
                <w:rFonts w:ascii="Times New Roman" w:hAnsi="Times New Roman"/>
                <w:iCs/>
                <w:sz w:val="20"/>
                <w:szCs w:val="20"/>
                <w:lang w:eastAsia="x-none"/>
              </w:rPr>
              <w:t>Alt-1: After confirmation/acknowledgement from NW, apply new beam without RRC configuration signaling or MAC-CE signaling</w:t>
            </w:r>
          </w:p>
          <w:p w14:paraId="48A4AB54" w14:textId="77777777" w:rsidR="001F09F2" w:rsidRPr="001A301F" w:rsidRDefault="001F09F2" w:rsidP="001F09F2">
            <w:pPr>
              <w:numPr>
                <w:ilvl w:val="1"/>
                <w:numId w:val="16"/>
              </w:numPr>
              <w:tabs>
                <w:tab w:val="left" w:pos="614"/>
              </w:tabs>
              <w:snapToGrid w:val="0"/>
              <w:rPr>
                <w:rFonts w:ascii="Times New Roman" w:hAnsi="Times New Roman"/>
                <w:iCs/>
                <w:sz w:val="20"/>
                <w:szCs w:val="20"/>
                <w:lang w:eastAsia="x-none"/>
              </w:rPr>
            </w:pPr>
            <w:r w:rsidRPr="001A301F">
              <w:rPr>
                <w:rFonts w:ascii="Times New Roman" w:hAnsi="Times New Roman"/>
                <w:iCs/>
                <w:sz w:val="20"/>
                <w:szCs w:val="20"/>
                <w:lang w:eastAsia="x-none"/>
              </w:rPr>
              <w:t xml:space="preserve">after sending a UE-initiated beam report, the UE could store the QCL properties of the SSB associated with the reference signal reported in the beam report </w:t>
            </w:r>
          </w:p>
          <w:p w14:paraId="704D98DE" w14:textId="77777777" w:rsidR="001F09F2" w:rsidRPr="001A301F" w:rsidRDefault="001F09F2" w:rsidP="001F09F2">
            <w:pPr>
              <w:numPr>
                <w:ilvl w:val="1"/>
                <w:numId w:val="16"/>
              </w:numPr>
              <w:tabs>
                <w:tab w:val="left" w:pos="614"/>
              </w:tabs>
              <w:snapToGrid w:val="0"/>
              <w:rPr>
                <w:rFonts w:ascii="Times New Roman" w:hAnsi="Times New Roman"/>
                <w:iCs/>
                <w:sz w:val="20"/>
                <w:szCs w:val="20"/>
                <w:lang w:eastAsia="x-none"/>
              </w:rPr>
            </w:pPr>
            <w:r w:rsidRPr="001A301F">
              <w:rPr>
                <w:rFonts w:ascii="Times New Roman" w:hAnsi="Times New Roman"/>
                <w:iCs/>
                <w:sz w:val="20"/>
                <w:szCs w:val="20"/>
                <w:lang w:eastAsia="x-none"/>
              </w:rPr>
              <w:t>update TCI state(s) with the reported new beam(s)</w:t>
            </w:r>
          </w:p>
          <w:p w14:paraId="6BEE774E" w14:textId="77777777" w:rsidR="001F09F2" w:rsidRPr="001A301F" w:rsidRDefault="001F09F2" w:rsidP="001F09F2">
            <w:pPr>
              <w:numPr>
                <w:ilvl w:val="1"/>
                <w:numId w:val="16"/>
              </w:numPr>
              <w:tabs>
                <w:tab w:val="left" w:pos="614"/>
              </w:tabs>
              <w:snapToGrid w:val="0"/>
              <w:rPr>
                <w:rFonts w:ascii="Times New Roman" w:hAnsi="Times New Roman"/>
                <w:iCs/>
                <w:sz w:val="20"/>
                <w:szCs w:val="20"/>
                <w:lang w:eastAsia="x-none"/>
              </w:rPr>
            </w:pPr>
            <w:r w:rsidRPr="001A301F">
              <w:rPr>
                <w:rFonts w:ascii="Times New Roman" w:hAnsi="Times New Roman"/>
                <w:iCs/>
                <w:sz w:val="20"/>
                <w:szCs w:val="20"/>
                <w:lang w:eastAsia="x-none"/>
              </w:rPr>
              <w:t xml:space="preserve">activate new beam(s) without additional SSB reception </w:t>
            </w:r>
          </w:p>
          <w:p w14:paraId="3663D283" w14:textId="77777777" w:rsidR="001F09F2" w:rsidRPr="001A301F" w:rsidRDefault="001F09F2" w:rsidP="001F09F2">
            <w:pPr>
              <w:numPr>
                <w:ilvl w:val="0"/>
                <w:numId w:val="16"/>
              </w:numPr>
              <w:tabs>
                <w:tab w:val="left" w:pos="614"/>
              </w:tabs>
              <w:snapToGrid w:val="0"/>
              <w:rPr>
                <w:rFonts w:ascii="Times New Roman" w:hAnsi="Times New Roman"/>
                <w:iCs/>
                <w:sz w:val="20"/>
                <w:szCs w:val="20"/>
                <w:lang w:eastAsia="x-none"/>
              </w:rPr>
            </w:pPr>
            <w:r w:rsidRPr="001A301F">
              <w:rPr>
                <w:rFonts w:ascii="Times New Roman" w:hAnsi="Times New Roman"/>
                <w:iCs/>
                <w:sz w:val="20"/>
                <w:szCs w:val="20"/>
                <w:lang w:eastAsia="x-none"/>
              </w:rPr>
              <w:t>Alt-2</w:t>
            </w:r>
            <w:r w:rsidRPr="001A301F">
              <w:rPr>
                <w:rFonts w:ascii="Times New Roman" w:eastAsia="PMingLiU" w:hAnsi="Times New Roman"/>
                <w:iCs/>
                <w:sz w:val="20"/>
                <w:szCs w:val="20"/>
                <w:lang w:eastAsia="zh-TW"/>
              </w:rPr>
              <w:t xml:space="preserve">: </w:t>
            </w:r>
            <w:r w:rsidRPr="001A301F">
              <w:rPr>
                <w:rFonts w:ascii="Times New Roman" w:hAnsi="Times New Roman"/>
                <w:iCs/>
                <w:sz w:val="20"/>
                <w:szCs w:val="20"/>
                <w:lang w:eastAsia="x-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2E8FCA13" w14:textId="77777777" w:rsidR="001F09F2" w:rsidRPr="001A301F" w:rsidRDefault="001F09F2" w:rsidP="001F09F2">
            <w:pPr>
              <w:numPr>
                <w:ilvl w:val="1"/>
                <w:numId w:val="16"/>
              </w:numPr>
              <w:tabs>
                <w:tab w:val="left" w:pos="614"/>
              </w:tabs>
              <w:snapToGrid w:val="0"/>
              <w:rPr>
                <w:rFonts w:ascii="Times New Roman" w:hAnsi="Times New Roman"/>
                <w:iCs/>
                <w:sz w:val="20"/>
                <w:szCs w:val="20"/>
                <w:lang w:eastAsia="x-none"/>
              </w:rPr>
            </w:pPr>
            <w:r w:rsidRPr="001A301F">
              <w:rPr>
                <w:rFonts w:ascii="Times New Roman" w:eastAsia="PMingLiU" w:hAnsi="Times New Roman"/>
                <w:iCs/>
                <w:sz w:val="20"/>
                <w:szCs w:val="20"/>
                <w:lang w:eastAsia="zh-TW"/>
              </w:rPr>
              <w:t>Note: A reported new beam is determined as synchronized by UE, if the UE stores the QCL properties associated with the reported new beam(s) after the UEI/ED beam report is sent</w:t>
            </w:r>
          </w:p>
          <w:p w14:paraId="5D48169D" w14:textId="77777777" w:rsidR="001F09F2" w:rsidRPr="001A301F" w:rsidRDefault="001F09F2" w:rsidP="001F09F2">
            <w:pPr>
              <w:numPr>
                <w:ilvl w:val="1"/>
                <w:numId w:val="16"/>
              </w:numPr>
              <w:tabs>
                <w:tab w:val="left" w:pos="614"/>
              </w:tabs>
              <w:snapToGrid w:val="0"/>
              <w:rPr>
                <w:rFonts w:ascii="Times New Roman" w:hAnsi="Times New Roman"/>
                <w:iCs/>
                <w:sz w:val="20"/>
                <w:szCs w:val="20"/>
                <w:lang w:eastAsia="x-none"/>
              </w:rPr>
            </w:pPr>
            <w:r w:rsidRPr="001A301F">
              <w:rPr>
                <w:rFonts w:ascii="Times New Roman" w:eastAsia="PMingLiU" w:hAnsi="Times New Roman"/>
                <w:iCs/>
                <w:sz w:val="20"/>
                <w:szCs w:val="20"/>
                <w:lang w:eastAsia="zh-TW"/>
              </w:rPr>
              <w:t>FFS: How to inform a reported new beam in a UEI/ED beam report (i.e., introducing one-bit indicator for each reported new beam or all the reported new beam are assumed to be synchronized)</w:t>
            </w:r>
          </w:p>
          <w:p w14:paraId="31986B77" w14:textId="77777777" w:rsidR="001F09F2" w:rsidRPr="001A301F" w:rsidRDefault="001F09F2" w:rsidP="001F09F2">
            <w:pPr>
              <w:numPr>
                <w:ilvl w:val="0"/>
                <w:numId w:val="16"/>
              </w:numPr>
              <w:tabs>
                <w:tab w:val="left" w:pos="614"/>
              </w:tabs>
              <w:snapToGrid w:val="0"/>
              <w:rPr>
                <w:rFonts w:ascii="Times New Roman" w:hAnsi="Times New Roman"/>
                <w:iCs/>
                <w:sz w:val="20"/>
                <w:szCs w:val="20"/>
                <w:lang w:eastAsia="x-none"/>
              </w:rPr>
            </w:pPr>
            <w:r w:rsidRPr="001A301F">
              <w:rPr>
                <w:rFonts w:ascii="Times New Roman" w:hAnsi="Times New Roman"/>
                <w:iCs/>
                <w:sz w:val="20"/>
                <w:szCs w:val="20"/>
                <w:lang w:eastAsia="x-none"/>
              </w:rPr>
              <w:t>Alt-3</w:t>
            </w:r>
            <w:r w:rsidRPr="001A301F">
              <w:rPr>
                <w:rFonts w:ascii="Times New Roman" w:eastAsia="PMingLiU" w:hAnsi="Times New Roman"/>
                <w:iCs/>
                <w:sz w:val="20"/>
                <w:szCs w:val="20"/>
                <w:lang w:eastAsia="zh-TW"/>
              </w:rPr>
              <w:t xml:space="preserve">: </w:t>
            </w:r>
            <w:r w:rsidRPr="001A301F">
              <w:rPr>
                <w:rFonts w:ascii="Times New Roman" w:hAnsi="Times New Roman"/>
                <w:iCs/>
                <w:sz w:val="20"/>
                <w:szCs w:val="20"/>
                <w:lang w:eastAsia="zh-TW"/>
              </w:rPr>
              <w:t>A</w:t>
            </w:r>
            <w:r w:rsidRPr="001A301F">
              <w:rPr>
                <w:rFonts w:ascii="Times New Roman" w:hAnsi="Times New Roman"/>
                <w:iCs/>
                <w:sz w:val="20"/>
                <w:szCs w:val="20"/>
                <w:lang w:eastAsia="x-none"/>
              </w:rPr>
              <w:t xml:space="preserve">fter sending a UE-initiated beam report, the UE could store the QCL properties of the SSB associated with the reference signal reported in the beam report. </w:t>
            </w:r>
          </w:p>
          <w:p w14:paraId="3F5F7352" w14:textId="77777777" w:rsidR="001F09F2" w:rsidRPr="001A301F" w:rsidRDefault="001F09F2" w:rsidP="001F09F2">
            <w:pPr>
              <w:numPr>
                <w:ilvl w:val="1"/>
                <w:numId w:val="16"/>
              </w:numPr>
              <w:tabs>
                <w:tab w:val="left" w:pos="614"/>
              </w:tabs>
              <w:snapToGrid w:val="0"/>
              <w:rPr>
                <w:rFonts w:ascii="Times New Roman" w:hAnsi="Times New Roman"/>
                <w:iCs/>
                <w:sz w:val="20"/>
                <w:szCs w:val="20"/>
                <w:lang w:eastAsia="x-none"/>
              </w:rPr>
            </w:pPr>
            <w:r w:rsidRPr="001A301F">
              <w:rPr>
                <w:rFonts w:ascii="Times New Roman" w:hAnsi="Times New Roman"/>
                <w:iCs/>
                <w:sz w:val="20"/>
                <w:szCs w:val="20"/>
                <w:lang w:eastAsia="x-none"/>
              </w:rPr>
              <w:t>In such case, at the reception of a subsequent reception of Unified TCI States Activation/Deactivation MAC CE, the UE activates new beam(s) without additional SSB reception.</w:t>
            </w:r>
          </w:p>
          <w:p w14:paraId="276992CE" w14:textId="233601F6" w:rsidR="001F09F2" w:rsidRPr="001565D0" w:rsidRDefault="001F09F2" w:rsidP="001565D0">
            <w:pPr>
              <w:numPr>
                <w:ilvl w:val="0"/>
                <w:numId w:val="16"/>
              </w:numPr>
              <w:tabs>
                <w:tab w:val="left" w:pos="614"/>
              </w:tabs>
              <w:snapToGrid w:val="0"/>
              <w:rPr>
                <w:rFonts w:ascii="Times New Roman" w:hAnsi="Times New Roman"/>
                <w:iCs/>
                <w:sz w:val="21"/>
                <w:szCs w:val="21"/>
                <w:lang w:eastAsia="x-none"/>
              </w:rPr>
            </w:pPr>
            <w:r w:rsidRPr="001A301F">
              <w:rPr>
                <w:rFonts w:ascii="Times New Roman" w:hAnsi="Times New Roman"/>
                <w:iCs/>
                <w:sz w:val="20"/>
                <w:szCs w:val="20"/>
                <w:lang w:eastAsia="x-none"/>
              </w:rPr>
              <w:t>Other alternatives are not precluded.</w:t>
            </w:r>
          </w:p>
        </w:tc>
      </w:tr>
    </w:tbl>
    <w:p w14:paraId="5D856A0D" w14:textId="08E7E7CF" w:rsidR="001F09F2" w:rsidRDefault="001565D0" w:rsidP="00316CCE">
      <w:pPr>
        <w:spacing w:beforeLines="50" w:before="120" w:afterLines="50" w:after="120"/>
        <w:rPr>
          <w:rFonts w:ascii="Times New Roman" w:hAnsi="Times New Roman" w:cs="Times New Roman"/>
          <w:sz w:val="20"/>
          <w:szCs w:val="20"/>
        </w:rPr>
      </w:pPr>
      <w:r w:rsidRPr="001565D0">
        <w:rPr>
          <w:rFonts w:ascii="Times New Roman" w:hAnsi="Times New Roman" w:cs="Times New Roman"/>
          <w:sz w:val="20"/>
          <w:szCs w:val="20"/>
        </w:rPr>
        <w:t xml:space="preserve">In last meeting, RAN1 agrees to further study the reduction of beam application delay, </w:t>
      </w:r>
      <w:r>
        <w:rPr>
          <w:rFonts w:ascii="Times New Roman" w:hAnsi="Times New Roman" w:cs="Times New Roman"/>
          <w:sz w:val="20"/>
          <w:szCs w:val="20"/>
        </w:rPr>
        <w:t xml:space="preserve">the majority options will skip extra SSB reception for synchronization. This part may have impact on the </w:t>
      </w:r>
      <w:r w:rsidR="004C2DC2">
        <w:rPr>
          <w:rFonts w:ascii="Times New Roman" w:hAnsi="Times New Roman" w:cs="Times New Roman" w:hint="eastAsia"/>
          <w:sz w:val="20"/>
          <w:szCs w:val="20"/>
        </w:rPr>
        <w:t>MAC</w:t>
      </w:r>
      <w:r w:rsidR="004C2DC2">
        <w:rPr>
          <w:rFonts w:ascii="Times New Roman" w:hAnsi="Times New Roman" w:cs="Times New Roman"/>
          <w:sz w:val="20"/>
          <w:szCs w:val="20"/>
        </w:rPr>
        <w:t xml:space="preserve"> CE based </w:t>
      </w:r>
      <w:r>
        <w:rPr>
          <w:rFonts w:ascii="Times New Roman" w:hAnsi="Times New Roman" w:cs="Times New Roman"/>
          <w:sz w:val="20"/>
          <w:szCs w:val="20"/>
        </w:rPr>
        <w:t>TCI activation delay</w:t>
      </w:r>
      <w:r w:rsidR="004C2DC2">
        <w:rPr>
          <w:rFonts w:ascii="Times New Roman" w:hAnsi="Times New Roman" w:cs="Times New Roman"/>
          <w:sz w:val="20"/>
          <w:szCs w:val="20"/>
        </w:rPr>
        <w:t xml:space="preserve"> </w:t>
      </w:r>
      <w:r w:rsidR="004C2DC2" w:rsidRPr="004C2DC2">
        <w:rPr>
          <w:rFonts w:ascii="Times New Roman" w:hAnsi="Times New Roman" w:cs="Times New Roman"/>
          <w:sz w:val="20"/>
          <w:szCs w:val="20"/>
        </w:rPr>
        <w:t>if target TCI state is not in the active TCI state list</w:t>
      </w:r>
      <w:r>
        <w:rPr>
          <w:rFonts w:ascii="Times New Roman" w:hAnsi="Times New Roman" w:cs="Times New Roman"/>
          <w:sz w:val="20"/>
          <w:szCs w:val="20"/>
        </w:rPr>
        <w:t xml:space="preserve">. RAN4 may need to consider </w:t>
      </w:r>
      <w:r w:rsidR="004C2DC2">
        <w:rPr>
          <w:rFonts w:ascii="Times New Roman" w:hAnsi="Times New Roman" w:cs="Times New Roman"/>
          <w:sz w:val="20"/>
          <w:szCs w:val="20"/>
        </w:rPr>
        <w:t xml:space="preserve">the impact according to RAN1 progress. </w:t>
      </w:r>
    </w:p>
    <w:p w14:paraId="4624A446" w14:textId="15BA7116" w:rsidR="001565D0" w:rsidRPr="00A41D09" w:rsidRDefault="004C2DC2" w:rsidP="00316CCE">
      <w:pPr>
        <w:spacing w:beforeLines="50" w:before="120" w:afterLines="50" w:after="120"/>
        <w:rPr>
          <w:rFonts w:ascii="Times New Roman" w:hAnsi="Times New Roman" w:cs="Times New Roman"/>
          <w:b/>
          <w:bCs/>
          <w:sz w:val="20"/>
          <w:szCs w:val="20"/>
        </w:rPr>
      </w:pPr>
      <w:r w:rsidRPr="00A41D09">
        <w:rPr>
          <w:rFonts w:ascii="Times New Roman" w:hAnsi="Times New Roman" w:cs="Times New Roman"/>
          <w:b/>
          <w:bCs/>
          <w:sz w:val="20"/>
          <w:szCs w:val="20"/>
        </w:rPr>
        <w:t xml:space="preserve">Proposal </w:t>
      </w:r>
      <w:r w:rsidR="00A458B1">
        <w:rPr>
          <w:rFonts w:ascii="Times New Roman" w:hAnsi="Times New Roman" w:cs="Times New Roman"/>
          <w:b/>
          <w:bCs/>
          <w:sz w:val="20"/>
          <w:szCs w:val="20"/>
        </w:rPr>
        <w:t>5</w:t>
      </w:r>
      <w:r w:rsidRPr="00A41D09">
        <w:rPr>
          <w:rFonts w:ascii="Times New Roman" w:hAnsi="Times New Roman" w:cs="Times New Roman" w:hint="eastAsia"/>
          <w:b/>
          <w:bCs/>
          <w:sz w:val="20"/>
          <w:szCs w:val="20"/>
        </w:rPr>
        <w:t>:</w:t>
      </w:r>
      <w:r w:rsidRPr="00A41D09">
        <w:rPr>
          <w:rFonts w:ascii="Times New Roman" w:hAnsi="Times New Roman" w:cs="Times New Roman"/>
          <w:b/>
          <w:bCs/>
          <w:sz w:val="20"/>
          <w:szCs w:val="20"/>
        </w:rPr>
        <w:t xml:space="preserve"> </w:t>
      </w:r>
      <w:r w:rsidR="0083114D" w:rsidRPr="00A41D09">
        <w:rPr>
          <w:rFonts w:ascii="Times New Roman" w:hAnsi="Times New Roman" w:cs="Times New Roman"/>
          <w:b/>
          <w:bCs/>
          <w:sz w:val="20"/>
          <w:szCs w:val="20"/>
        </w:rPr>
        <w:t>R</w:t>
      </w:r>
      <w:r w:rsidRPr="00A41D09">
        <w:rPr>
          <w:rFonts w:ascii="Times New Roman" w:hAnsi="Times New Roman" w:cs="Times New Roman"/>
          <w:b/>
          <w:bCs/>
          <w:sz w:val="20"/>
          <w:szCs w:val="20"/>
        </w:rPr>
        <w:t>eduction of beam application delay</w:t>
      </w:r>
      <w:r w:rsidR="0083114D" w:rsidRPr="00A41D09">
        <w:rPr>
          <w:rFonts w:ascii="Times New Roman" w:hAnsi="Times New Roman" w:cs="Times New Roman"/>
          <w:b/>
          <w:bCs/>
          <w:sz w:val="20"/>
          <w:szCs w:val="20"/>
        </w:rPr>
        <w:t xml:space="preserve"> may have impact on TCI state activation delay, RAN4 shall wait for more RAN1 progress.</w:t>
      </w:r>
      <w:r w:rsidRPr="00A41D09">
        <w:rPr>
          <w:rFonts w:ascii="Times New Roman" w:hAnsi="Times New Roman" w:cs="Times New Roman"/>
          <w:b/>
          <w:bCs/>
          <w:sz w:val="20"/>
          <w:szCs w:val="20"/>
        </w:rPr>
        <w:t xml:space="preserve"> </w:t>
      </w:r>
    </w:p>
    <w:p w14:paraId="6832CDE5" w14:textId="4F084459" w:rsidR="005A61B6" w:rsidRPr="00FC3AF1" w:rsidRDefault="006E5755" w:rsidP="00710769">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Conclusion</w:t>
      </w:r>
    </w:p>
    <w:p w14:paraId="6361F996" w14:textId="413E9C72" w:rsidR="00363556" w:rsidRDefault="00DE3EAA" w:rsidP="00AF606B">
      <w:pPr>
        <w:spacing w:afterLines="50" w:after="120"/>
        <w:rPr>
          <w:rFonts w:ascii="Times New Roman" w:hAnsi="Times New Roman" w:cs="Times New Roman"/>
          <w:sz w:val="20"/>
          <w:szCs w:val="20"/>
        </w:rPr>
      </w:pPr>
      <w:r w:rsidRPr="00E372BE">
        <w:rPr>
          <w:rFonts w:ascii="Times New Roman" w:hAnsi="Times New Roman" w:cs="Times New Roman"/>
          <w:sz w:val="20"/>
          <w:szCs w:val="20"/>
        </w:rPr>
        <w:t>In this contribution, we provide the following proposals</w:t>
      </w:r>
      <w:r w:rsidRPr="00E372BE">
        <w:rPr>
          <w:rFonts w:ascii="Times New Roman" w:hAnsi="Times New Roman" w:cs="Times New Roman"/>
          <w:sz w:val="20"/>
          <w:szCs w:val="20"/>
        </w:rPr>
        <w:t>：</w:t>
      </w:r>
    </w:p>
    <w:p w14:paraId="1EC5A4F6" w14:textId="77777777" w:rsidR="00094083" w:rsidRPr="007D3039" w:rsidRDefault="00094083" w:rsidP="00094083">
      <w:pPr>
        <w:spacing w:beforeLines="50" w:before="120" w:afterLines="100" w:after="240"/>
        <w:rPr>
          <w:rFonts w:ascii="Times New Roman" w:hAnsi="Times New Roman" w:cs="Times New Roman"/>
          <w:b/>
          <w:bCs/>
          <w:sz w:val="20"/>
          <w:szCs w:val="20"/>
        </w:rPr>
      </w:pPr>
      <w:r w:rsidRPr="007D3039">
        <w:rPr>
          <w:rFonts w:ascii="Times New Roman" w:hAnsi="Times New Roman" w:cs="Times New Roman"/>
          <w:b/>
          <w:bCs/>
          <w:sz w:val="20"/>
          <w:szCs w:val="20"/>
        </w:rPr>
        <w:t>Observation 1: If UE doesn’t consider the impact of new L1 result</w:t>
      </w:r>
      <w:r>
        <w:rPr>
          <w:rFonts w:ascii="Times New Roman" w:hAnsi="Times New Roman" w:cs="Times New Roman"/>
          <w:b/>
          <w:bCs/>
          <w:sz w:val="20"/>
          <w:szCs w:val="20"/>
        </w:rPr>
        <w:t xml:space="preserve"> after L1 reporting is triggered</w:t>
      </w:r>
      <w:r w:rsidRPr="007D3039">
        <w:rPr>
          <w:rFonts w:ascii="Times New Roman" w:hAnsi="Times New Roman" w:cs="Times New Roman"/>
          <w:b/>
          <w:bCs/>
          <w:sz w:val="20"/>
          <w:szCs w:val="20"/>
        </w:rPr>
        <w:t>, the</w:t>
      </w:r>
      <w:r>
        <w:rPr>
          <w:rFonts w:ascii="Times New Roman" w:hAnsi="Times New Roman" w:cs="Times New Roman"/>
          <w:b/>
          <w:bCs/>
          <w:sz w:val="20"/>
          <w:szCs w:val="20"/>
        </w:rPr>
        <w:t xml:space="preserve"> definition </w:t>
      </w:r>
      <w:r w:rsidRPr="007D3039">
        <w:rPr>
          <w:rFonts w:ascii="Times New Roman" w:hAnsi="Times New Roman" w:cs="Times New Roman"/>
          <w:b/>
          <w:bCs/>
          <w:sz w:val="20"/>
          <w:szCs w:val="20"/>
        </w:rPr>
        <w:t>of T</w:t>
      </w:r>
      <w:r w:rsidRPr="007D3039">
        <w:rPr>
          <w:rFonts w:ascii="Times New Roman" w:hAnsi="Times New Roman" w:cs="Times New Roman"/>
          <w:b/>
          <w:bCs/>
          <w:sz w:val="20"/>
          <w:szCs w:val="20"/>
          <w:vertAlign w:val="subscript"/>
        </w:rPr>
        <w:t xml:space="preserve">first UL channel </w:t>
      </w:r>
      <w:r w:rsidRPr="007D3039">
        <w:rPr>
          <w:rFonts w:ascii="Times New Roman" w:hAnsi="Times New Roman" w:cs="Times New Roman"/>
          <w:b/>
          <w:bCs/>
          <w:sz w:val="20"/>
          <w:szCs w:val="20"/>
        </w:rPr>
        <w:t xml:space="preserve">will be the </w:t>
      </w:r>
      <w:r>
        <w:rPr>
          <w:rFonts w:ascii="Times New Roman" w:hAnsi="Times New Roman" w:cs="Times New Roman"/>
          <w:b/>
          <w:bCs/>
          <w:sz w:val="20"/>
          <w:szCs w:val="20"/>
        </w:rPr>
        <w:t xml:space="preserve">time interval from L1-RSRP </w:t>
      </w:r>
      <w:r w:rsidRPr="007D3039">
        <w:rPr>
          <w:rFonts w:ascii="Times New Roman" w:hAnsi="Times New Roman" w:cs="Times New Roman"/>
          <w:b/>
          <w:bCs/>
          <w:sz w:val="20"/>
          <w:szCs w:val="20"/>
        </w:rPr>
        <w:t>RS which trigger L1 reporting</w:t>
      </w:r>
      <w:r>
        <w:rPr>
          <w:rFonts w:ascii="Times New Roman" w:hAnsi="Times New Roman" w:cs="Times New Roman"/>
          <w:b/>
          <w:bCs/>
          <w:sz w:val="20"/>
          <w:szCs w:val="20"/>
        </w:rPr>
        <w:t xml:space="preserve"> to first PUCCH.</w:t>
      </w:r>
    </w:p>
    <w:p w14:paraId="4A1D5E1E" w14:textId="77777777" w:rsidR="00094083" w:rsidRPr="006E1D47" w:rsidRDefault="00094083" w:rsidP="00094083">
      <w:pPr>
        <w:spacing w:beforeLines="50" w:before="120" w:afterLines="100" w:after="240"/>
        <w:rPr>
          <w:rFonts w:ascii="Times New Roman" w:hAnsi="Times New Roman" w:cs="Times New Roman"/>
          <w:b/>
          <w:bCs/>
          <w:sz w:val="20"/>
          <w:szCs w:val="20"/>
        </w:rPr>
      </w:pPr>
      <w:r w:rsidRPr="007D3039">
        <w:rPr>
          <w:rFonts w:ascii="Times New Roman" w:hAnsi="Times New Roman" w:cs="Times New Roman"/>
          <w:b/>
          <w:bCs/>
          <w:sz w:val="20"/>
          <w:szCs w:val="20"/>
        </w:rPr>
        <w:t>Observation 2: If UE consider the impact of new L1 result after L1 report is triggered,</w:t>
      </w:r>
      <w:r w:rsidRPr="00707B0C">
        <w:rPr>
          <w:rFonts w:ascii="Times New Roman" w:hAnsi="Times New Roman" w:cs="Times New Roman"/>
          <w:b/>
          <w:bCs/>
          <w:sz w:val="20"/>
          <w:szCs w:val="20"/>
        </w:rPr>
        <w:t xml:space="preserve"> </w:t>
      </w:r>
      <w:r>
        <w:rPr>
          <w:rFonts w:ascii="Times New Roman" w:hAnsi="Times New Roman" w:cs="Times New Roman"/>
          <w:b/>
          <w:bCs/>
          <w:sz w:val="20"/>
          <w:szCs w:val="20"/>
        </w:rPr>
        <w:t xml:space="preserve">starting point of </w:t>
      </w:r>
      <w:r w:rsidRPr="00707B0C">
        <w:rPr>
          <w:rFonts w:ascii="Times New Roman" w:hAnsi="Times New Roman" w:cs="Times New Roman"/>
          <w:b/>
          <w:bCs/>
          <w:sz w:val="20"/>
          <w:szCs w:val="20"/>
        </w:rPr>
        <w:t>T</w:t>
      </w:r>
      <w:r w:rsidRPr="00707B0C">
        <w:rPr>
          <w:rFonts w:ascii="Times New Roman" w:hAnsi="Times New Roman" w:cs="Times New Roman"/>
          <w:b/>
          <w:bCs/>
          <w:sz w:val="20"/>
          <w:szCs w:val="20"/>
          <w:vertAlign w:val="subscript"/>
        </w:rPr>
        <w:t>first UL channel</w:t>
      </w:r>
      <w:r>
        <w:rPr>
          <w:rFonts w:ascii="Times New Roman" w:hAnsi="Times New Roman" w:cs="Times New Roman"/>
          <w:b/>
          <w:bCs/>
          <w:sz w:val="20"/>
          <w:szCs w:val="20"/>
          <w:vertAlign w:val="subscript"/>
        </w:rPr>
        <w:t xml:space="preserve"> </w:t>
      </w:r>
      <w:r w:rsidRPr="00D07973">
        <w:rPr>
          <w:rFonts w:ascii="Times New Roman" w:hAnsi="Times New Roman" w:cs="Times New Roman"/>
          <w:b/>
          <w:bCs/>
          <w:sz w:val="20"/>
          <w:szCs w:val="20"/>
        </w:rPr>
        <w:t xml:space="preserve">will be </w:t>
      </w:r>
      <w:r w:rsidRPr="00707B0C">
        <w:rPr>
          <w:rFonts w:ascii="Times New Roman" w:hAnsi="Times New Roman" w:cs="Times New Roman"/>
          <w:b/>
          <w:bCs/>
          <w:sz w:val="20"/>
          <w:szCs w:val="20"/>
        </w:rPr>
        <w:t>L1-RSRP RS which is nearest to first PUCCH</w:t>
      </w:r>
      <w:r>
        <w:rPr>
          <w:rFonts w:ascii="Times New Roman" w:hAnsi="Times New Roman" w:cs="Times New Roman"/>
          <w:b/>
          <w:bCs/>
          <w:sz w:val="20"/>
          <w:szCs w:val="20"/>
        </w:rPr>
        <w:t>. T</w:t>
      </w:r>
      <w:r w:rsidRPr="006E1D47">
        <w:rPr>
          <w:rFonts w:ascii="Times New Roman" w:hAnsi="Times New Roman" w:cs="Times New Roman"/>
          <w:b/>
          <w:bCs/>
          <w:sz w:val="20"/>
          <w:szCs w:val="20"/>
        </w:rPr>
        <w:t>he time interval from L1-RSRP RS which triggers L1 reporting to L1-RSRP RS which is nearest to first PUCCH shall also be considered.</w:t>
      </w:r>
    </w:p>
    <w:p w14:paraId="2B6B8778" w14:textId="77777777" w:rsidR="00094083" w:rsidRPr="005321AD" w:rsidRDefault="00094083" w:rsidP="00094083">
      <w:pPr>
        <w:spacing w:beforeLines="50" w:before="120" w:afterLines="100" w:after="240"/>
        <w:rPr>
          <w:rFonts w:ascii="Times New Roman" w:hAnsi="Times New Roman" w:cs="Times New Roman"/>
          <w:b/>
          <w:bCs/>
          <w:sz w:val="20"/>
          <w:szCs w:val="20"/>
        </w:rPr>
      </w:pPr>
      <w:r w:rsidRPr="005321AD">
        <w:rPr>
          <w:rFonts w:ascii="Times New Roman" w:hAnsi="Times New Roman" w:cs="Times New Roman"/>
          <w:b/>
          <w:bCs/>
          <w:sz w:val="20"/>
          <w:szCs w:val="20"/>
        </w:rPr>
        <w:lastRenderedPageBreak/>
        <w:t xml:space="preserve">Observation </w:t>
      </w:r>
      <w:r>
        <w:rPr>
          <w:rFonts w:ascii="Times New Roman" w:hAnsi="Times New Roman" w:cs="Times New Roman"/>
          <w:b/>
          <w:bCs/>
          <w:sz w:val="20"/>
          <w:szCs w:val="20"/>
        </w:rPr>
        <w:t>3</w:t>
      </w:r>
      <w:r w:rsidRPr="005321AD">
        <w:rPr>
          <w:rFonts w:ascii="Times New Roman" w:hAnsi="Times New Roman" w:cs="Times New Roman"/>
          <w:b/>
          <w:bCs/>
          <w:sz w:val="20"/>
          <w:szCs w:val="20"/>
        </w:rPr>
        <w:t>: If UE consider the impact of new L1 results, there are new L1 results, e.g. RS4, RS4, between PUCCH and PUSCH. There are also several possibilities and the situation is too complex.</w:t>
      </w:r>
    </w:p>
    <w:p w14:paraId="4929A73C" w14:textId="77777777" w:rsidR="00094083" w:rsidRDefault="00094083" w:rsidP="00094083">
      <w:pPr>
        <w:spacing w:beforeLines="50" w:before="120" w:afterLines="100" w:after="240"/>
        <w:rPr>
          <w:rFonts w:ascii="Times New Roman" w:hAnsi="Times New Roman" w:cs="Times New Roman"/>
          <w:b/>
          <w:bCs/>
          <w:sz w:val="20"/>
          <w:szCs w:val="20"/>
        </w:rPr>
      </w:pPr>
      <w:r w:rsidRPr="00C14FAE">
        <w:rPr>
          <w:rFonts w:ascii="Times New Roman" w:hAnsi="Times New Roman" w:cs="Times New Roman" w:hint="eastAsia"/>
          <w:b/>
          <w:bCs/>
          <w:sz w:val="20"/>
          <w:szCs w:val="20"/>
        </w:rPr>
        <w:t>P</w:t>
      </w:r>
      <w:r w:rsidRPr="00C14FAE">
        <w:rPr>
          <w:rFonts w:ascii="Times New Roman" w:hAnsi="Times New Roman" w:cs="Times New Roman"/>
          <w:b/>
          <w:bCs/>
          <w:sz w:val="20"/>
          <w:szCs w:val="20"/>
        </w:rPr>
        <w:t xml:space="preserve">roposal </w:t>
      </w:r>
      <w:r>
        <w:rPr>
          <w:rFonts w:ascii="Times New Roman" w:hAnsi="Times New Roman" w:cs="Times New Roman"/>
          <w:b/>
          <w:bCs/>
          <w:sz w:val="20"/>
          <w:szCs w:val="20"/>
        </w:rPr>
        <w:t>1</w:t>
      </w:r>
      <w:r w:rsidRPr="00C14FAE">
        <w:rPr>
          <w:rFonts w:ascii="Times New Roman" w:hAnsi="Times New Roman" w:cs="Times New Roman"/>
          <w:b/>
          <w:bCs/>
          <w:sz w:val="20"/>
          <w:szCs w:val="20"/>
        </w:rPr>
        <w:t xml:space="preserve">: </w:t>
      </w:r>
      <w:r>
        <w:rPr>
          <w:rFonts w:ascii="Times New Roman" w:hAnsi="Times New Roman" w:cs="Times New Roman"/>
          <w:b/>
          <w:bCs/>
          <w:sz w:val="20"/>
          <w:szCs w:val="20"/>
        </w:rPr>
        <w:t>For L1 reporting delay, didn’t consider the impact of L1 result after L1 reporting is triggered.</w:t>
      </w:r>
    </w:p>
    <w:p w14:paraId="5E0191D8" w14:textId="77777777" w:rsidR="00094083" w:rsidRDefault="00094083" w:rsidP="00094083">
      <w:pPr>
        <w:spacing w:beforeLines="50" w:before="120" w:afterLines="100" w:after="240"/>
        <w:rPr>
          <w:rFonts w:ascii="Times New Roman" w:hAnsi="Times New Roman" w:cs="Times New Roman"/>
          <w:b/>
          <w:bCs/>
          <w:sz w:val="20"/>
          <w:szCs w:val="20"/>
        </w:rPr>
      </w:pPr>
      <w:r>
        <w:rPr>
          <w:rFonts w:ascii="Times New Roman" w:hAnsi="Times New Roman" w:cs="Times New Roman"/>
          <w:b/>
          <w:bCs/>
          <w:sz w:val="20"/>
          <w:szCs w:val="20"/>
        </w:rPr>
        <w:t xml:space="preserve">Proposal 2: </w:t>
      </w:r>
      <w:r w:rsidRPr="00C14FAE">
        <w:rPr>
          <w:rFonts w:ascii="Times New Roman" w:hAnsi="Times New Roman" w:cs="Times New Roman"/>
          <w:b/>
          <w:bCs/>
          <w:sz w:val="20"/>
          <w:szCs w:val="20"/>
        </w:rPr>
        <w:t>Fine with both Option 1 and Option 2. For Option 1, the</w:t>
      </w:r>
      <w:r>
        <w:rPr>
          <w:rFonts w:ascii="Times New Roman" w:hAnsi="Times New Roman" w:cs="Times New Roman"/>
          <w:b/>
          <w:bCs/>
          <w:sz w:val="20"/>
          <w:szCs w:val="20"/>
        </w:rPr>
        <w:t xml:space="preserve"> definition </w:t>
      </w:r>
      <w:r w:rsidRPr="007D3039">
        <w:rPr>
          <w:rFonts w:ascii="Times New Roman" w:hAnsi="Times New Roman" w:cs="Times New Roman"/>
          <w:b/>
          <w:bCs/>
          <w:sz w:val="20"/>
          <w:szCs w:val="20"/>
        </w:rPr>
        <w:t>of T</w:t>
      </w:r>
      <w:r w:rsidRPr="007D3039">
        <w:rPr>
          <w:rFonts w:ascii="Times New Roman" w:hAnsi="Times New Roman" w:cs="Times New Roman"/>
          <w:b/>
          <w:bCs/>
          <w:sz w:val="20"/>
          <w:szCs w:val="20"/>
          <w:vertAlign w:val="subscript"/>
        </w:rPr>
        <w:t xml:space="preserve">first UL channel </w:t>
      </w:r>
      <w:r w:rsidRPr="007D3039">
        <w:rPr>
          <w:rFonts w:ascii="Times New Roman" w:hAnsi="Times New Roman" w:cs="Times New Roman"/>
          <w:b/>
          <w:bCs/>
          <w:sz w:val="20"/>
          <w:szCs w:val="20"/>
        </w:rPr>
        <w:t xml:space="preserve">will be the </w:t>
      </w:r>
      <w:r>
        <w:rPr>
          <w:rFonts w:ascii="Times New Roman" w:hAnsi="Times New Roman" w:cs="Times New Roman"/>
          <w:b/>
          <w:bCs/>
          <w:sz w:val="20"/>
          <w:szCs w:val="20"/>
        </w:rPr>
        <w:t xml:space="preserve">time interval from L1-RSRP </w:t>
      </w:r>
      <w:r w:rsidRPr="007D3039">
        <w:rPr>
          <w:rFonts w:ascii="Times New Roman" w:hAnsi="Times New Roman" w:cs="Times New Roman"/>
          <w:b/>
          <w:bCs/>
          <w:sz w:val="20"/>
          <w:szCs w:val="20"/>
        </w:rPr>
        <w:t>RS which trigger L1 reporting</w:t>
      </w:r>
      <w:r>
        <w:rPr>
          <w:rFonts w:ascii="Times New Roman" w:hAnsi="Times New Roman" w:cs="Times New Roman"/>
          <w:b/>
          <w:bCs/>
          <w:sz w:val="20"/>
          <w:szCs w:val="20"/>
        </w:rPr>
        <w:t xml:space="preserve"> to first PUCCH. </w:t>
      </w:r>
    </w:p>
    <w:p w14:paraId="4DB3276F" w14:textId="77777777" w:rsidR="00094083" w:rsidRDefault="00094083" w:rsidP="00094083">
      <w:pPr>
        <w:spacing w:beforeLines="50" w:before="120" w:afterLines="100" w:after="240"/>
        <w:rPr>
          <w:rFonts w:ascii="Times New Roman" w:hAnsi="Times New Roman" w:cs="Times New Roman"/>
          <w:b/>
          <w:bCs/>
          <w:sz w:val="20"/>
          <w:szCs w:val="20"/>
        </w:rPr>
      </w:pPr>
      <w:r>
        <w:rPr>
          <w:rFonts w:ascii="Times New Roman" w:hAnsi="Times New Roman" w:cs="Times New Roman" w:hint="eastAsia"/>
          <w:b/>
          <w:bCs/>
          <w:sz w:val="20"/>
          <w:szCs w:val="20"/>
        </w:rPr>
        <w:t>O</w:t>
      </w:r>
      <w:r>
        <w:rPr>
          <w:rFonts w:ascii="Times New Roman" w:hAnsi="Times New Roman" w:cs="Times New Roman"/>
          <w:b/>
          <w:bCs/>
          <w:sz w:val="20"/>
          <w:szCs w:val="20"/>
        </w:rPr>
        <w:t>bservation 4: RAN1 is also discussing the evaluation time and will have impact on RAN4 delay requirement.</w:t>
      </w:r>
    </w:p>
    <w:p w14:paraId="41E065DF" w14:textId="77777777" w:rsidR="00094083" w:rsidRPr="00B3077A" w:rsidRDefault="00094083" w:rsidP="00094083">
      <w:pPr>
        <w:spacing w:beforeLines="50" w:before="120" w:afterLines="50" w:after="120"/>
        <w:rPr>
          <w:rFonts w:ascii="Times New Roman" w:hAnsi="Times New Roman" w:cs="Times New Roman"/>
          <w:b/>
          <w:bCs/>
          <w:sz w:val="20"/>
          <w:szCs w:val="20"/>
          <w:lang w:val="en-GB"/>
        </w:rPr>
      </w:pPr>
      <w:r w:rsidRPr="00523A2F">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3</w:t>
      </w:r>
      <w:r w:rsidRPr="00523A2F">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For event-2, apply the </w:t>
      </w:r>
      <w:r w:rsidRPr="004049DD">
        <w:rPr>
          <w:rFonts w:ascii="Times New Roman" w:hAnsi="Times New Roman" w:cs="Times New Roman"/>
          <w:b/>
          <w:bCs/>
          <w:sz w:val="20"/>
          <w:szCs w:val="20"/>
          <w:lang w:val="en-GB"/>
        </w:rPr>
        <w:t>same measurement periodicities of current beam and new beam(s) to define the requirements.</w:t>
      </w:r>
    </w:p>
    <w:p w14:paraId="0F53BEF2" w14:textId="77777777" w:rsidR="00094083" w:rsidRPr="00C31E80" w:rsidRDefault="00094083" w:rsidP="00094083">
      <w:pPr>
        <w:spacing w:beforeLines="50" w:before="120" w:afterLines="100" w:after="240"/>
        <w:rPr>
          <w:rFonts w:ascii="Times New Roman" w:hAnsi="Times New Roman" w:cs="Times New Roman"/>
          <w:b/>
          <w:bCs/>
          <w:sz w:val="20"/>
          <w:szCs w:val="20"/>
        </w:rPr>
      </w:pPr>
      <w:r w:rsidRPr="00C31E80">
        <w:rPr>
          <w:rFonts w:ascii="Times New Roman" w:hAnsi="Times New Roman" w:cs="Times New Roman"/>
          <w:b/>
          <w:bCs/>
          <w:sz w:val="20"/>
          <w:szCs w:val="20"/>
        </w:rPr>
        <w:t>Proposal</w:t>
      </w:r>
      <w:r>
        <w:rPr>
          <w:rFonts w:ascii="Times New Roman" w:hAnsi="Times New Roman" w:cs="Times New Roman"/>
          <w:b/>
          <w:bCs/>
          <w:sz w:val="20"/>
          <w:szCs w:val="20"/>
        </w:rPr>
        <w:t xml:space="preserve"> 4</w:t>
      </w:r>
      <w:r w:rsidRPr="00C31E80">
        <w:rPr>
          <w:rFonts w:ascii="Times New Roman" w:hAnsi="Times New Roman" w:cs="Times New Roman"/>
          <w:b/>
          <w:bCs/>
          <w:sz w:val="20"/>
          <w:szCs w:val="20"/>
        </w:rPr>
        <w:t>: Define a unified requirement with M=1 to cover all cases.</w:t>
      </w:r>
    </w:p>
    <w:p w14:paraId="48B49574" w14:textId="0D8D0B08" w:rsidR="00D87339" w:rsidRPr="00A458B1" w:rsidRDefault="00A458B1" w:rsidP="00372DD7">
      <w:pPr>
        <w:spacing w:beforeLines="50" w:before="120" w:afterLines="50" w:after="120"/>
        <w:rPr>
          <w:rFonts w:ascii="Times New Roman" w:hAnsi="Times New Roman" w:cs="Times New Roman" w:hint="eastAsia"/>
          <w:b/>
          <w:bCs/>
          <w:sz w:val="20"/>
          <w:szCs w:val="20"/>
        </w:rPr>
      </w:pPr>
      <w:r w:rsidRPr="00A41D09">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A41D09">
        <w:rPr>
          <w:rFonts w:ascii="Times New Roman" w:hAnsi="Times New Roman" w:cs="Times New Roman" w:hint="eastAsia"/>
          <w:b/>
          <w:bCs/>
          <w:sz w:val="20"/>
          <w:szCs w:val="20"/>
        </w:rPr>
        <w:t>:</w:t>
      </w:r>
      <w:r w:rsidRPr="00A41D09">
        <w:rPr>
          <w:rFonts w:ascii="Times New Roman" w:hAnsi="Times New Roman" w:cs="Times New Roman"/>
          <w:b/>
          <w:bCs/>
          <w:sz w:val="20"/>
          <w:szCs w:val="20"/>
        </w:rPr>
        <w:t xml:space="preserve"> Reduction of beam application delay may have impact on TCI state activation delay, RAN4 shall wait for more RAN1 progress. </w:t>
      </w:r>
    </w:p>
    <w:p w14:paraId="7DCF4075" w14:textId="77777777" w:rsidR="00F50240" w:rsidRPr="00FC3AF1" w:rsidRDefault="00F50240" w:rsidP="00F50240">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FC3AF1">
        <w:rPr>
          <w:rFonts w:ascii="Times New Roman" w:hAnsi="Times New Roman" w:cs="Times New Roman"/>
          <w:sz w:val="36"/>
          <w:szCs w:val="20"/>
          <w:lang w:val="en-GB"/>
        </w:rPr>
        <w:t xml:space="preserve">Reference </w:t>
      </w:r>
    </w:p>
    <w:p w14:paraId="43457199" w14:textId="242D85AF" w:rsidR="00F90700" w:rsidRPr="00E372BE" w:rsidRDefault="00F90700" w:rsidP="00AF606B">
      <w:pPr>
        <w:spacing w:afterLines="50" w:after="120"/>
        <w:rPr>
          <w:rFonts w:ascii="Times New Roman" w:hAnsi="Times New Roman" w:cs="Times New Roman"/>
          <w:sz w:val="20"/>
          <w:szCs w:val="20"/>
        </w:rPr>
      </w:pPr>
      <w:r>
        <w:rPr>
          <w:rFonts w:ascii="Times New Roman" w:hAnsi="Times New Roman" w:cs="Times New Roman" w:hint="eastAsia"/>
          <w:sz w:val="20"/>
          <w:szCs w:val="20"/>
        </w:rPr>
        <w:t>[</w:t>
      </w:r>
      <w:r w:rsidR="00D87339">
        <w:rPr>
          <w:rFonts w:ascii="Times New Roman" w:hAnsi="Times New Roman" w:cs="Times New Roman"/>
          <w:sz w:val="20"/>
          <w:szCs w:val="20"/>
        </w:rPr>
        <w:t>1</w:t>
      </w:r>
      <w:r>
        <w:rPr>
          <w:rFonts w:ascii="Times New Roman" w:hAnsi="Times New Roman" w:cs="Times New Roman"/>
          <w:sz w:val="20"/>
          <w:szCs w:val="20"/>
        </w:rPr>
        <w:t xml:space="preserve">] </w:t>
      </w:r>
      <w:r w:rsidRPr="00AB49BB">
        <w:rPr>
          <w:rFonts w:ascii="Times New Roman" w:hAnsi="Times New Roman" w:cs="Times New Roman"/>
          <w:sz w:val="20"/>
          <w:szCs w:val="20"/>
        </w:rPr>
        <w:t>R1-2410913,</w:t>
      </w:r>
      <w:r w:rsidR="00AB49BB" w:rsidRPr="00AB49BB">
        <w:rPr>
          <w:rFonts w:ascii="Times New Roman" w:hAnsi="Times New Roman" w:cs="Times New Roman"/>
          <w:sz w:val="20"/>
          <w:szCs w:val="20"/>
        </w:rPr>
        <w:t xml:space="preserve"> LS to RAN4 on event-instance evaluation periodicity for UE-initiated/event-driven beam management, ZTE</w:t>
      </w:r>
    </w:p>
    <w:sectPr w:rsidR="00F90700" w:rsidRPr="00E372BE" w:rsidSect="001D02C4">
      <w:pgSz w:w="11906" w:h="16838"/>
      <w:pgMar w:top="1418" w:right="28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C0778" w14:textId="77777777" w:rsidR="00CE230B" w:rsidRDefault="00CE230B" w:rsidP="00AB0A25">
      <w:r>
        <w:separator/>
      </w:r>
    </w:p>
  </w:endnote>
  <w:endnote w:type="continuationSeparator" w:id="0">
    <w:p w14:paraId="6DF8F080" w14:textId="77777777" w:rsidR="00CE230B" w:rsidRDefault="00CE230B"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963FB" w14:textId="77777777" w:rsidR="00CE230B" w:rsidRDefault="00CE230B" w:rsidP="00AB0A25">
      <w:r>
        <w:separator/>
      </w:r>
    </w:p>
  </w:footnote>
  <w:footnote w:type="continuationSeparator" w:id="0">
    <w:p w14:paraId="7F69B2F7" w14:textId="77777777" w:rsidR="00CE230B" w:rsidRDefault="00CE230B"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483C87"/>
    <w:multiLevelType w:val="hybridMultilevel"/>
    <w:tmpl w:val="91805AE8"/>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E7E2BC6"/>
    <w:multiLevelType w:val="hybridMultilevel"/>
    <w:tmpl w:val="FB06C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97A480B"/>
    <w:multiLevelType w:val="hybridMultilevel"/>
    <w:tmpl w:val="21C4C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11C160D"/>
    <w:multiLevelType w:val="multilevel"/>
    <w:tmpl w:val="5C0E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806036"/>
    <w:multiLevelType w:val="hybridMultilevel"/>
    <w:tmpl w:val="4DF2BE36"/>
    <w:lvl w:ilvl="0" w:tplc="0FE66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711013"/>
    <w:multiLevelType w:val="hybridMultilevel"/>
    <w:tmpl w:val="1B222700"/>
    <w:lvl w:ilvl="0" w:tplc="120A5A2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3A0ADC"/>
    <w:multiLevelType w:val="hybridMultilevel"/>
    <w:tmpl w:val="A776F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6" w15:restartNumberingAfterBreak="0">
    <w:nsid w:val="6333704C"/>
    <w:multiLevelType w:val="multilevel"/>
    <w:tmpl w:val="3E78E7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643"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EBA1F01"/>
    <w:multiLevelType w:val="hybridMultilevel"/>
    <w:tmpl w:val="C6FC561A"/>
    <w:lvl w:ilvl="0" w:tplc="1828FAAE">
      <w:start w:val="1"/>
      <w:numFmt w:val="bullet"/>
      <w:lvlText w:val="-"/>
      <w:lvlJc w:val="left"/>
      <w:pPr>
        <w:ind w:left="70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1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9"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7"/>
  </w:num>
  <w:num w:numId="2">
    <w:abstractNumId w:val="0"/>
  </w:num>
  <w:num w:numId="3">
    <w:abstractNumId w:val="13"/>
  </w:num>
  <w:num w:numId="4">
    <w:abstractNumId w:val="4"/>
  </w:num>
  <w:num w:numId="5">
    <w:abstractNumId w:val="18"/>
  </w:num>
  <w:num w:numId="6">
    <w:abstractNumId w:val="14"/>
  </w:num>
  <w:num w:numId="7">
    <w:abstractNumId w:val="5"/>
  </w:num>
  <w:num w:numId="8">
    <w:abstractNumId w:val="12"/>
  </w:num>
  <w:num w:numId="9">
    <w:abstractNumId w:val="9"/>
  </w:num>
  <w:num w:numId="10">
    <w:abstractNumId w:val="15"/>
  </w:num>
  <w:num w:numId="11">
    <w:abstractNumId w:val="16"/>
  </w:num>
  <w:num w:numId="12">
    <w:abstractNumId w:val="8"/>
  </w:num>
  <w:num w:numId="13">
    <w:abstractNumId w:val="1"/>
  </w:num>
  <w:num w:numId="14">
    <w:abstractNumId w:val="17"/>
  </w:num>
  <w:num w:numId="15">
    <w:abstractNumId w:val="19"/>
  </w:num>
  <w:num w:numId="16">
    <w:abstractNumId w:val="3"/>
  </w:num>
  <w:num w:numId="17">
    <w:abstractNumId w:val="10"/>
  </w:num>
  <w:num w:numId="18">
    <w:abstractNumId w:val="2"/>
  </w:num>
  <w:num w:numId="19">
    <w:abstractNumId w:val="6"/>
  </w:num>
  <w:num w:numId="20">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65B4"/>
    <w:rsid w:val="00012634"/>
    <w:rsid w:val="00014654"/>
    <w:rsid w:val="00016CB8"/>
    <w:rsid w:val="000256A6"/>
    <w:rsid w:val="00027246"/>
    <w:rsid w:val="00030D33"/>
    <w:rsid w:val="000319AD"/>
    <w:rsid w:val="00033274"/>
    <w:rsid w:val="00044E9A"/>
    <w:rsid w:val="00044F30"/>
    <w:rsid w:val="000457B3"/>
    <w:rsid w:val="00046205"/>
    <w:rsid w:val="000516FF"/>
    <w:rsid w:val="0005195A"/>
    <w:rsid w:val="0005644C"/>
    <w:rsid w:val="0005770D"/>
    <w:rsid w:val="00057F6E"/>
    <w:rsid w:val="000627DE"/>
    <w:rsid w:val="000632A5"/>
    <w:rsid w:val="0006394C"/>
    <w:rsid w:val="00064046"/>
    <w:rsid w:val="00073CB5"/>
    <w:rsid w:val="00073EA2"/>
    <w:rsid w:val="000740C5"/>
    <w:rsid w:val="00076B17"/>
    <w:rsid w:val="00077BB9"/>
    <w:rsid w:val="000801DF"/>
    <w:rsid w:val="00080974"/>
    <w:rsid w:val="0008152F"/>
    <w:rsid w:val="000830C8"/>
    <w:rsid w:val="000836BC"/>
    <w:rsid w:val="00083FA8"/>
    <w:rsid w:val="00085E99"/>
    <w:rsid w:val="00086183"/>
    <w:rsid w:val="00093F71"/>
    <w:rsid w:val="00094083"/>
    <w:rsid w:val="0009457D"/>
    <w:rsid w:val="00094F2E"/>
    <w:rsid w:val="000956FB"/>
    <w:rsid w:val="000A034C"/>
    <w:rsid w:val="000A0B90"/>
    <w:rsid w:val="000A1B16"/>
    <w:rsid w:val="000A1FD8"/>
    <w:rsid w:val="000A24BE"/>
    <w:rsid w:val="000A2567"/>
    <w:rsid w:val="000A3433"/>
    <w:rsid w:val="000A4EAC"/>
    <w:rsid w:val="000A4F55"/>
    <w:rsid w:val="000A584F"/>
    <w:rsid w:val="000A6053"/>
    <w:rsid w:val="000A64B5"/>
    <w:rsid w:val="000A6C00"/>
    <w:rsid w:val="000A7C92"/>
    <w:rsid w:val="000B4F2A"/>
    <w:rsid w:val="000C0537"/>
    <w:rsid w:val="000C1185"/>
    <w:rsid w:val="000C3CBC"/>
    <w:rsid w:val="000C440B"/>
    <w:rsid w:val="000C4A1A"/>
    <w:rsid w:val="000C67C6"/>
    <w:rsid w:val="000C773F"/>
    <w:rsid w:val="000C77BA"/>
    <w:rsid w:val="000C7CCF"/>
    <w:rsid w:val="000D0848"/>
    <w:rsid w:val="000D0A4B"/>
    <w:rsid w:val="000D2D73"/>
    <w:rsid w:val="000D2E87"/>
    <w:rsid w:val="000D60EA"/>
    <w:rsid w:val="000D6375"/>
    <w:rsid w:val="000E580C"/>
    <w:rsid w:val="000E5F16"/>
    <w:rsid w:val="000E5F55"/>
    <w:rsid w:val="000E7E8C"/>
    <w:rsid w:val="000F2367"/>
    <w:rsid w:val="000F25FF"/>
    <w:rsid w:val="000F2D7B"/>
    <w:rsid w:val="000F4B22"/>
    <w:rsid w:val="000F4E4D"/>
    <w:rsid w:val="000F55FA"/>
    <w:rsid w:val="000F59C5"/>
    <w:rsid w:val="000F5ADB"/>
    <w:rsid w:val="000F6B7E"/>
    <w:rsid w:val="000F7444"/>
    <w:rsid w:val="00101503"/>
    <w:rsid w:val="00101DD4"/>
    <w:rsid w:val="00104A03"/>
    <w:rsid w:val="00104DAC"/>
    <w:rsid w:val="00105586"/>
    <w:rsid w:val="00106683"/>
    <w:rsid w:val="001069A0"/>
    <w:rsid w:val="00106FEA"/>
    <w:rsid w:val="0010720C"/>
    <w:rsid w:val="00110F69"/>
    <w:rsid w:val="00111733"/>
    <w:rsid w:val="00114C3E"/>
    <w:rsid w:val="00115766"/>
    <w:rsid w:val="001159A8"/>
    <w:rsid w:val="00120158"/>
    <w:rsid w:val="00120F7E"/>
    <w:rsid w:val="00120FF4"/>
    <w:rsid w:val="00121049"/>
    <w:rsid w:val="001224AF"/>
    <w:rsid w:val="00123945"/>
    <w:rsid w:val="00123A44"/>
    <w:rsid w:val="00125E1C"/>
    <w:rsid w:val="001265F9"/>
    <w:rsid w:val="00126C02"/>
    <w:rsid w:val="00131645"/>
    <w:rsid w:val="00131F0C"/>
    <w:rsid w:val="00133300"/>
    <w:rsid w:val="00135665"/>
    <w:rsid w:val="0014044D"/>
    <w:rsid w:val="0014057D"/>
    <w:rsid w:val="001411BA"/>
    <w:rsid w:val="0014497C"/>
    <w:rsid w:val="001454F0"/>
    <w:rsid w:val="00145A35"/>
    <w:rsid w:val="00147B80"/>
    <w:rsid w:val="001518E4"/>
    <w:rsid w:val="00152495"/>
    <w:rsid w:val="001552BC"/>
    <w:rsid w:val="00155E22"/>
    <w:rsid w:val="001565D0"/>
    <w:rsid w:val="0015717A"/>
    <w:rsid w:val="001612ED"/>
    <w:rsid w:val="00163597"/>
    <w:rsid w:val="00165494"/>
    <w:rsid w:val="001668E7"/>
    <w:rsid w:val="001701A3"/>
    <w:rsid w:val="00170779"/>
    <w:rsid w:val="00171A5C"/>
    <w:rsid w:val="00173E2E"/>
    <w:rsid w:val="001742C9"/>
    <w:rsid w:val="001752B6"/>
    <w:rsid w:val="0017562F"/>
    <w:rsid w:val="001756E4"/>
    <w:rsid w:val="00177F34"/>
    <w:rsid w:val="0018354F"/>
    <w:rsid w:val="00183625"/>
    <w:rsid w:val="001847E6"/>
    <w:rsid w:val="00186EF0"/>
    <w:rsid w:val="00191C5C"/>
    <w:rsid w:val="00191EAC"/>
    <w:rsid w:val="00191F70"/>
    <w:rsid w:val="001922AF"/>
    <w:rsid w:val="00194FAE"/>
    <w:rsid w:val="001A0376"/>
    <w:rsid w:val="001A301F"/>
    <w:rsid w:val="001A3A6C"/>
    <w:rsid w:val="001A41F2"/>
    <w:rsid w:val="001B1180"/>
    <w:rsid w:val="001B2217"/>
    <w:rsid w:val="001B3897"/>
    <w:rsid w:val="001B4B47"/>
    <w:rsid w:val="001B5295"/>
    <w:rsid w:val="001B732B"/>
    <w:rsid w:val="001C0958"/>
    <w:rsid w:val="001C09DA"/>
    <w:rsid w:val="001C3465"/>
    <w:rsid w:val="001C3AA2"/>
    <w:rsid w:val="001C3BD0"/>
    <w:rsid w:val="001C71A4"/>
    <w:rsid w:val="001C71D0"/>
    <w:rsid w:val="001C751F"/>
    <w:rsid w:val="001C7FB2"/>
    <w:rsid w:val="001D02C4"/>
    <w:rsid w:val="001D427D"/>
    <w:rsid w:val="001D6769"/>
    <w:rsid w:val="001D6C12"/>
    <w:rsid w:val="001D70C4"/>
    <w:rsid w:val="001D78DF"/>
    <w:rsid w:val="001E001F"/>
    <w:rsid w:val="001E07FC"/>
    <w:rsid w:val="001E2A20"/>
    <w:rsid w:val="001E4DA8"/>
    <w:rsid w:val="001E75E2"/>
    <w:rsid w:val="001F0912"/>
    <w:rsid w:val="001F09F2"/>
    <w:rsid w:val="001F0BA1"/>
    <w:rsid w:val="001F1EDB"/>
    <w:rsid w:val="001F22F3"/>
    <w:rsid w:val="001F4BAA"/>
    <w:rsid w:val="001F675E"/>
    <w:rsid w:val="00200952"/>
    <w:rsid w:val="002018C2"/>
    <w:rsid w:val="00207A1A"/>
    <w:rsid w:val="00211775"/>
    <w:rsid w:val="0021225B"/>
    <w:rsid w:val="00221143"/>
    <w:rsid w:val="00221D3C"/>
    <w:rsid w:val="00223034"/>
    <w:rsid w:val="002241C7"/>
    <w:rsid w:val="00224351"/>
    <w:rsid w:val="00227002"/>
    <w:rsid w:val="0023565F"/>
    <w:rsid w:val="00237571"/>
    <w:rsid w:val="0023775B"/>
    <w:rsid w:val="002404B1"/>
    <w:rsid w:val="002415A1"/>
    <w:rsid w:val="00243897"/>
    <w:rsid w:val="00244EA8"/>
    <w:rsid w:val="00247615"/>
    <w:rsid w:val="00252999"/>
    <w:rsid w:val="002569EE"/>
    <w:rsid w:val="0026034B"/>
    <w:rsid w:val="00263C64"/>
    <w:rsid w:val="00264CFC"/>
    <w:rsid w:val="00281D31"/>
    <w:rsid w:val="00282C71"/>
    <w:rsid w:val="00285311"/>
    <w:rsid w:val="00286053"/>
    <w:rsid w:val="00290532"/>
    <w:rsid w:val="0029128D"/>
    <w:rsid w:val="00292502"/>
    <w:rsid w:val="002950EB"/>
    <w:rsid w:val="0029745C"/>
    <w:rsid w:val="002A3ABD"/>
    <w:rsid w:val="002A7B14"/>
    <w:rsid w:val="002B1A82"/>
    <w:rsid w:val="002B1F32"/>
    <w:rsid w:val="002B1FCB"/>
    <w:rsid w:val="002B22AB"/>
    <w:rsid w:val="002B2F92"/>
    <w:rsid w:val="002B62FB"/>
    <w:rsid w:val="002B795B"/>
    <w:rsid w:val="002C12DC"/>
    <w:rsid w:val="002C14AC"/>
    <w:rsid w:val="002C206A"/>
    <w:rsid w:val="002C6F46"/>
    <w:rsid w:val="002D3ACC"/>
    <w:rsid w:val="002D427B"/>
    <w:rsid w:val="002D4FCC"/>
    <w:rsid w:val="002D7359"/>
    <w:rsid w:val="002E0E42"/>
    <w:rsid w:val="002E266C"/>
    <w:rsid w:val="002E2798"/>
    <w:rsid w:val="002E3546"/>
    <w:rsid w:val="002E4C28"/>
    <w:rsid w:val="002E7182"/>
    <w:rsid w:val="002F0CC6"/>
    <w:rsid w:val="002F1D6C"/>
    <w:rsid w:val="002F358B"/>
    <w:rsid w:val="002F3BE4"/>
    <w:rsid w:val="002F6FD8"/>
    <w:rsid w:val="00300FEC"/>
    <w:rsid w:val="00302C60"/>
    <w:rsid w:val="00303EE3"/>
    <w:rsid w:val="00304329"/>
    <w:rsid w:val="003049E1"/>
    <w:rsid w:val="00305868"/>
    <w:rsid w:val="0030783B"/>
    <w:rsid w:val="003126A7"/>
    <w:rsid w:val="00316CCE"/>
    <w:rsid w:val="003176BB"/>
    <w:rsid w:val="0032344C"/>
    <w:rsid w:val="0032571C"/>
    <w:rsid w:val="003306EC"/>
    <w:rsid w:val="003322E3"/>
    <w:rsid w:val="0033259B"/>
    <w:rsid w:val="00336273"/>
    <w:rsid w:val="0033673C"/>
    <w:rsid w:val="003367C2"/>
    <w:rsid w:val="0033775C"/>
    <w:rsid w:val="00341C8D"/>
    <w:rsid w:val="00341DB8"/>
    <w:rsid w:val="003458D2"/>
    <w:rsid w:val="00346128"/>
    <w:rsid w:val="00346476"/>
    <w:rsid w:val="00350032"/>
    <w:rsid w:val="003510F2"/>
    <w:rsid w:val="00361067"/>
    <w:rsid w:val="0036242F"/>
    <w:rsid w:val="00363556"/>
    <w:rsid w:val="003639B7"/>
    <w:rsid w:val="00364917"/>
    <w:rsid w:val="003655AC"/>
    <w:rsid w:val="00366037"/>
    <w:rsid w:val="00367D79"/>
    <w:rsid w:val="00367E55"/>
    <w:rsid w:val="0037153F"/>
    <w:rsid w:val="00372DD7"/>
    <w:rsid w:val="0037305C"/>
    <w:rsid w:val="00375ED6"/>
    <w:rsid w:val="00377405"/>
    <w:rsid w:val="003778D7"/>
    <w:rsid w:val="00377EA1"/>
    <w:rsid w:val="00380B05"/>
    <w:rsid w:val="00382453"/>
    <w:rsid w:val="00382FF0"/>
    <w:rsid w:val="00384B81"/>
    <w:rsid w:val="0038550C"/>
    <w:rsid w:val="00386FE7"/>
    <w:rsid w:val="00387C33"/>
    <w:rsid w:val="0039167A"/>
    <w:rsid w:val="0039309F"/>
    <w:rsid w:val="003935C8"/>
    <w:rsid w:val="00396822"/>
    <w:rsid w:val="003A0C56"/>
    <w:rsid w:val="003A473A"/>
    <w:rsid w:val="003A4F31"/>
    <w:rsid w:val="003A5DD9"/>
    <w:rsid w:val="003A6C04"/>
    <w:rsid w:val="003A6E6E"/>
    <w:rsid w:val="003A7052"/>
    <w:rsid w:val="003B1922"/>
    <w:rsid w:val="003B412C"/>
    <w:rsid w:val="003B5B34"/>
    <w:rsid w:val="003B7172"/>
    <w:rsid w:val="003B7C77"/>
    <w:rsid w:val="003C125B"/>
    <w:rsid w:val="003C318E"/>
    <w:rsid w:val="003C6629"/>
    <w:rsid w:val="003D12A1"/>
    <w:rsid w:val="003D1853"/>
    <w:rsid w:val="003D7711"/>
    <w:rsid w:val="003D7F11"/>
    <w:rsid w:val="003E325F"/>
    <w:rsid w:val="003E40A1"/>
    <w:rsid w:val="003E6D35"/>
    <w:rsid w:val="003F0523"/>
    <w:rsid w:val="003F0E68"/>
    <w:rsid w:val="003F15E1"/>
    <w:rsid w:val="003F5440"/>
    <w:rsid w:val="004023CD"/>
    <w:rsid w:val="004049DD"/>
    <w:rsid w:val="00404CA2"/>
    <w:rsid w:val="004102D5"/>
    <w:rsid w:val="00411542"/>
    <w:rsid w:val="00412529"/>
    <w:rsid w:val="0041285F"/>
    <w:rsid w:val="00412B38"/>
    <w:rsid w:val="00412EB0"/>
    <w:rsid w:val="004157E1"/>
    <w:rsid w:val="0041621F"/>
    <w:rsid w:val="0041738F"/>
    <w:rsid w:val="00417CFE"/>
    <w:rsid w:val="00421832"/>
    <w:rsid w:val="00421F48"/>
    <w:rsid w:val="0042202D"/>
    <w:rsid w:val="00424190"/>
    <w:rsid w:val="00424A6D"/>
    <w:rsid w:val="00425F9B"/>
    <w:rsid w:val="00426388"/>
    <w:rsid w:val="004311E7"/>
    <w:rsid w:val="004356CC"/>
    <w:rsid w:val="00436643"/>
    <w:rsid w:val="00436B7A"/>
    <w:rsid w:val="0043794B"/>
    <w:rsid w:val="00450C6B"/>
    <w:rsid w:val="00451903"/>
    <w:rsid w:val="00451E9B"/>
    <w:rsid w:val="00452D5D"/>
    <w:rsid w:val="0045307B"/>
    <w:rsid w:val="00453478"/>
    <w:rsid w:val="00455E71"/>
    <w:rsid w:val="004567A2"/>
    <w:rsid w:val="00460226"/>
    <w:rsid w:val="004622DE"/>
    <w:rsid w:val="00462B2F"/>
    <w:rsid w:val="004657E9"/>
    <w:rsid w:val="004679B2"/>
    <w:rsid w:val="00470D26"/>
    <w:rsid w:val="004716E7"/>
    <w:rsid w:val="00472C10"/>
    <w:rsid w:val="00475175"/>
    <w:rsid w:val="00476695"/>
    <w:rsid w:val="00476FDF"/>
    <w:rsid w:val="00480770"/>
    <w:rsid w:val="00480C56"/>
    <w:rsid w:val="004817D0"/>
    <w:rsid w:val="0048248B"/>
    <w:rsid w:val="004824E4"/>
    <w:rsid w:val="004836CB"/>
    <w:rsid w:val="00487E0C"/>
    <w:rsid w:val="00490A33"/>
    <w:rsid w:val="00493348"/>
    <w:rsid w:val="004948DD"/>
    <w:rsid w:val="00495423"/>
    <w:rsid w:val="00495630"/>
    <w:rsid w:val="004972B4"/>
    <w:rsid w:val="00497994"/>
    <w:rsid w:val="004A03B0"/>
    <w:rsid w:val="004A1658"/>
    <w:rsid w:val="004A29A2"/>
    <w:rsid w:val="004A35A3"/>
    <w:rsid w:val="004A4515"/>
    <w:rsid w:val="004A5234"/>
    <w:rsid w:val="004A7DED"/>
    <w:rsid w:val="004A7F40"/>
    <w:rsid w:val="004B1FAE"/>
    <w:rsid w:val="004B48E5"/>
    <w:rsid w:val="004B656F"/>
    <w:rsid w:val="004B72B6"/>
    <w:rsid w:val="004C102F"/>
    <w:rsid w:val="004C27DB"/>
    <w:rsid w:val="004C2DC2"/>
    <w:rsid w:val="004C4EF5"/>
    <w:rsid w:val="004C62C9"/>
    <w:rsid w:val="004C6D71"/>
    <w:rsid w:val="004D0A04"/>
    <w:rsid w:val="004D1965"/>
    <w:rsid w:val="004D34A7"/>
    <w:rsid w:val="004D52F3"/>
    <w:rsid w:val="004D698F"/>
    <w:rsid w:val="004D7A08"/>
    <w:rsid w:val="004E0013"/>
    <w:rsid w:val="004E03D7"/>
    <w:rsid w:val="004E1C86"/>
    <w:rsid w:val="004E26BD"/>
    <w:rsid w:val="004E29DE"/>
    <w:rsid w:val="004E418A"/>
    <w:rsid w:val="004E4CA2"/>
    <w:rsid w:val="004E65A9"/>
    <w:rsid w:val="004E7CC1"/>
    <w:rsid w:val="004F10E3"/>
    <w:rsid w:val="004F121A"/>
    <w:rsid w:val="004F2815"/>
    <w:rsid w:val="004F3B9F"/>
    <w:rsid w:val="004F48A0"/>
    <w:rsid w:val="004F79A3"/>
    <w:rsid w:val="005005E7"/>
    <w:rsid w:val="0050158F"/>
    <w:rsid w:val="00502AC1"/>
    <w:rsid w:val="00503570"/>
    <w:rsid w:val="005056CD"/>
    <w:rsid w:val="005071B9"/>
    <w:rsid w:val="005104B0"/>
    <w:rsid w:val="00510F67"/>
    <w:rsid w:val="00513E5B"/>
    <w:rsid w:val="0051469B"/>
    <w:rsid w:val="00520E83"/>
    <w:rsid w:val="0052200C"/>
    <w:rsid w:val="005222C2"/>
    <w:rsid w:val="00523A2F"/>
    <w:rsid w:val="00526125"/>
    <w:rsid w:val="00527D09"/>
    <w:rsid w:val="005321AD"/>
    <w:rsid w:val="005357DC"/>
    <w:rsid w:val="0053640E"/>
    <w:rsid w:val="00536C2D"/>
    <w:rsid w:val="00536EDF"/>
    <w:rsid w:val="00542804"/>
    <w:rsid w:val="00545396"/>
    <w:rsid w:val="00550EE8"/>
    <w:rsid w:val="0055104C"/>
    <w:rsid w:val="005514A7"/>
    <w:rsid w:val="005528B9"/>
    <w:rsid w:val="00556BEA"/>
    <w:rsid w:val="0056269B"/>
    <w:rsid w:val="005647F1"/>
    <w:rsid w:val="00565424"/>
    <w:rsid w:val="0057091C"/>
    <w:rsid w:val="00571A79"/>
    <w:rsid w:val="00571C71"/>
    <w:rsid w:val="00571FE5"/>
    <w:rsid w:val="00574655"/>
    <w:rsid w:val="00582629"/>
    <w:rsid w:val="00585FF4"/>
    <w:rsid w:val="0059679C"/>
    <w:rsid w:val="005A0C06"/>
    <w:rsid w:val="005A0F3B"/>
    <w:rsid w:val="005A15A0"/>
    <w:rsid w:val="005A2DEA"/>
    <w:rsid w:val="005A5726"/>
    <w:rsid w:val="005A58F3"/>
    <w:rsid w:val="005A61B6"/>
    <w:rsid w:val="005A7FCC"/>
    <w:rsid w:val="005B0469"/>
    <w:rsid w:val="005B0F7A"/>
    <w:rsid w:val="005B626B"/>
    <w:rsid w:val="005C0986"/>
    <w:rsid w:val="005C1AD1"/>
    <w:rsid w:val="005C65DF"/>
    <w:rsid w:val="005C7080"/>
    <w:rsid w:val="005D220A"/>
    <w:rsid w:val="005D4D8D"/>
    <w:rsid w:val="005D5FE5"/>
    <w:rsid w:val="005D6BCD"/>
    <w:rsid w:val="005D751E"/>
    <w:rsid w:val="005E34DE"/>
    <w:rsid w:val="005E3F0C"/>
    <w:rsid w:val="005E5161"/>
    <w:rsid w:val="005E54FC"/>
    <w:rsid w:val="005E5953"/>
    <w:rsid w:val="005E7B61"/>
    <w:rsid w:val="005F03ED"/>
    <w:rsid w:val="005F3821"/>
    <w:rsid w:val="005F3A63"/>
    <w:rsid w:val="005F425A"/>
    <w:rsid w:val="005F7CF2"/>
    <w:rsid w:val="00600A13"/>
    <w:rsid w:val="00600F1C"/>
    <w:rsid w:val="00604248"/>
    <w:rsid w:val="00616BD1"/>
    <w:rsid w:val="006203D3"/>
    <w:rsid w:val="00621C7B"/>
    <w:rsid w:val="00622803"/>
    <w:rsid w:val="00624BF0"/>
    <w:rsid w:val="00626CAE"/>
    <w:rsid w:val="00630C8F"/>
    <w:rsid w:val="00630DB7"/>
    <w:rsid w:val="00631469"/>
    <w:rsid w:val="00631C9B"/>
    <w:rsid w:val="006358E8"/>
    <w:rsid w:val="00637B7C"/>
    <w:rsid w:val="00641E1B"/>
    <w:rsid w:val="00643069"/>
    <w:rsid w:val="00644DA9"/>
    <w:rsid w:val="00645964"/>
    <w:rsid w:val="00645DB8"/>
    <w:rsid w:val="00650497"/>
    <w:rsid w:val="00651065"/>
    <w:rsid w:val="00653631"/>
    <w:rsid w:val="00654DBF"/>
    <w:rsid w:val="00656D19"/>
    <w:rsid w:val="00657B62"/>
    <w:rsid w:val="006607E8"/>
    <w:rsid w:val="006668EF"/>
    <w:rsid w:val="006705A7"/>
    <w:rsid w:val="00672F96"/>
    <w:rsid w:val="0068333B"/>
    <w:rsid w:val="00690D1E"/>
    <w:rsid w:val="00691EF3"/>
    <w:rsid w:val="006921A7"/>
    <w:rsid w:val="00692564"/>
    <w:rsid w:val="006935A1"/>
    <w:rsid w:val="006A08C4"/>
    <w:rsid w:val="006A4E6B"/>
    <w:rsid w:val="006A6DF2"/>
    <w:rsid w:val="006B289D"/>
    <w:rsid w:val="006B7418"/>
    <w:rsid w:val="006C1DA1"/>
    <w:rsid w:val="006C415F"/>
    <w:rsid w:val="006C5F2A"/>
    <w:rsid w:val="006C7133"/>
    <w:rsid w:val="006D02AC"/>
    <w:rsid w:val="006D0622"/>
    <w:rsid w:val="006D3679"/>
    <w:rsid w:val="006D4E08"/>
    <w:rsid w:val="006E1D47"/>
    <w:rsid w:val="006E3BA8"/>
    <w:rsid w:val="006E5370"/>
    <w:rsid w:val="006E548B"/>
    <w:rsid w:val="006E5755"/>
    <w:rsid w:val="006E79BA"/>
    <w:rsid w:val="006E7B46"/>
    <w:rsid w:val="006F001F"/>
    <w:rsid w:val="006F4223"/>
    <w:rsid w:val="006F4850"/>
    <w:rsid w:val="006F5112"/>
    <w:rsid w:val="006F54FE"/>
    <w:rsid w:val="006F6796"/>
    <w:rsid w:val="006F68D3"/>
    <w:rsid w:val="006F7C82"/>
    <w:rsid w:val="00702E38"/>
    <w:rsid w:val="007035E3"/>
    <w:rsid w:val="00706836"/>
    <w:rsid w:val="00707B0C"/>
    <w:rsid w:val="007103CC"/>
    <w:rsid w:val="00710769"/>
    <w:rsid w:val="00712F22"/>
    <w:rsid w:val="00714EA7"/>
    <w:rsid w:val="007170D9"/>
    <w:rsid w:val="00717A2F"/>
    <w:rsid w:val="00717B2A"/>
    <w:rsid w:val="00721244"/>
    <w:rsid w:val="00721F03"/>
    <w:rsid w:val="00722463"/>
    <w:rsid w:val="00724017"/>
    <w:rsid w:val="00724B5B"/>
    <w:rsid w:val="00725F33"/>
    <w:rsid w:val="0073172D"/>
    <w:rsid w:val="00731B6D"/>
    <w:rsid w:val="00732AC7"/>
    <w:rsid w:val="0073316B"/>
    <w:rsid w:val="0073543C"/>
    <w:rsid w:val="0073661B"/>
    <w:rsid w:val="007372AD"/>
    <w:rsid w:val="007402A7"/>
    <w:rsid w:val="007410A4"/>
    <w:rsid w:val="00741706"/>
    <w:rsid w:val="007418F2"/>
    <w:rsid w:val="00742A49"/>
    <w:rsid w:val="007454D4"/>
    <w:rsid w:val="00745EFD"/>
    <w:rsid w:val="00746645"/>
    <w:rsid w:val="00746A48"/>
    <w:rsid w:val="00747A02"/>
    <w:rsid w:val="00750272"/>
    <w:rsid w:val="00750ADC"/>
    <w:rsid w:val="00750CC6"/>
    <w:rsid w:val="00752C24"/>
    <w:rsid w:val="00753594"/>
    <w:rsid w:val="007535EA"/>
    <w:rsid w:val="007544D3"/>
    <w:rsid w:val="0075731D"/>
    <w:rsid w:val="00757519"/>
    <w:rsid w:val="007602B3"/>
    <w:rsid w:val="007611B3"/>
    <w:rsid w:val="00765475"/>
    <w:rsid w:val="00766C5B"/>
    <w:rsid w:val="0077238A"/>
    <w:rsid w:val="007748E5"/>
    <w:rsid w:val="00775DF2"/>
    <w:rsid w:val="0077732E"/>
    <w:rsid w:val="00777B0C"/>
    <w:rsid w:val="00781B97"/>
    <w:rsid w:val="007835E5"/>
    <w:rsid w:val="00784411"/>
    <w:rsid w:val="00790499"/>
    <w:rsid w:val="007920F9"/>
    <w:rsid w:val="0079317E"/>
    <w:rsid w:val="00793C53"/>
    <w:rsid w:val="007942A2"/>
    <w:rsid w:val="00795914"/>
    <w:rsid w:val="00795D56"/>
    <w:rsid w:val="007A0E08"/>
    <w:rsid w:val="007A1A28"/>
    <w:rsid w:val="007A30F7"/>
    <w:rsid w:val="007B3CB6"/>
    <w:rsid w:val="007B3CBC"/>
    <w:rsid w:val="007B4177"/>
    <w:rsid w:val="007B5B13"/>
    <w:rsid w:val="007C1A30"/>
    <w:rsid w:val="007C6FCA"/>
    <w:rsid w:val="007C79EB"/>
    <w:rsid w:val="007D0A5E"/>
    <w:rsid w:val="007D23A5"/>
    <w:rsid w:val="007D26DD"/>
    <w:rsid w:val="007D3039"/>
    <w:rsid w:val="007D4393"/>
    <w:rsid w:val="007D7FD4"/>
    <w:rsid w:val="007E0726"/>
    <w:rsid w:val="007E0AAB"/>
    <w:rsid w:val="007E3A87"/>
    <w:rsid w:val="007E3C72"/>
    <w:rsid w:val="007E4087"/>
    <w:rsid w:val="007E5F1B"/>
    <w:rsid w:val="007F140C"/>
    <w:rsid w:val="007F1728"/>
    <w:rsid w:val="007F34CA"/>
    <w:rsid w:val="007F6F12"/>
    <w:rsid w:val="007F76F3"/>
    <w:rsid w:val="007F78FB"/>
    <w:rsid w:val="008007EC"/>
    <w:rsid w:val="0080379E"/>
    <w:rsid w:val="00803AA7"/>
    <w:rsid w:val="00803CDD"/>
    <w:rsid w:val="00803FE4"/>
    <w:rsid w:val="00804C11"/>
    <w:rsid w:val="00804E5B"/>
    <w:rsid w:val="00806963"/>
    <w:rsid w:val="00813B82"/>
    <w:rsid w:val="008147EE"/>
    <w:rsid w:val="00816CD2"/>
    <w:rsid w:val="0081723A"/>
    <w:rsid w:val="00817244"/>
    <w:rsid w:val="00825E6F"/>
    <w:rsid w:val="00827D7D"/>
    <w:rsid w:val="0083114D"/>
    <w:rsid w:val="00833CB6"/>
    <w:rsid w:val="00835AA0"/>
    <w:rsid w:val="0084059E"/>
    <w:rsid w:val="00841651"/>
    <w:rsid w:val="00843760"/>
    <w:rsid w:val="0084543A"/>
    <w:rsid w:val="008461A9"/>
    <w:rsid w:val="00853C12"/>
    <w:rsid w:val="00854E56"/>
    <w:rsid w:val="008553E7"/>
    <w:rsid w:val="00856D32"/>
    <w:rsid w:val="008577A1"/>
    <w:rsid w:val="008614F4"/>
    <w:rsid w:val="00861BCE"/>
    <w:rsid w:val="00862537"/>
    <w:rsid w:val="00862754"/>
    <w:rsid w:val="00863F48"/>
    <w:rsid w:val="00864A49"/>
    <w:rsid w:val="008652BE"/>
    <w:rsid w:val="00865EFD"/>
    <w:rsid w:val="0086635A"/>
    <w:rsid w:val="00866EAF"/>
    <w:rsid w:val="008710E9"/>
    <w:rsid w:val="008756E9"/>
    <w:rsid w:val="008768B5"/>
    <w:rsid w:val="00880786"/>
    <w:rsid w:val="00881889"/>
    <w:rsid w:val="00882886"/>
    <w:rsid w:val="00890603"/>
    <w:rsid w:val="008919AF"/>
    <w:rsid w:val="00895704"/>
    <w:rsid w:val="00896171"/>
    <w:rsid w:val="008967E5"/>
    <w:rsid w:val="008A3C38"/>
    <w:rsid w:val="008A5E79"/>
    <w:rsid w:val="008A62E8"/>
    <w:rsid w:val="008A67C1"/>
    <w:rsid w:val="008A7F88"/>
    <w:rsid w:val="008B2684"/>
    <w:rsid w:val="008B29A2"/>
    <w:rsid w:val="008B480E"/>
    <w:rsid w:val="008B567D"/>
    <w:rsid w:val="008B688E"/>
    <w:rsid w:val="008B7278"/>
    <w:rsid w:val="008C2A9F"/>
    <w:rsid w:val="008C345B"/>
    <w:rsid w:val="008C346B"/>
    <w:rsid w:val="008C5D57"/>
    <w:rsid w:val="008C6D52"/>
    <w:rsid w:val="008C73C9"/>
    <w:rsid w:val="008D1580"/>
    <w:rsid w:val="008D1C59"/>
    <w:rsid w:val="008D2508"/>
    <w:rsid w:val="008D29F7"/>
    <w:rsid w:val="008D615D"/>
    <w:rsid w:val="008D6668"/>
    <w:rsid w:val="008D6BA7"/>
    <w:rsid w:val="008E3EAA"/>
    <w:rsid w:val="008E4381"/>
    <w:rsid w:val="008F3804"/>
    <w:rsid w:val="008F56AD"/>
    <w:rsid w:val="008F62B6"/>
    <w:rsid w:val="008F79FC"/>
    <w:rsid w:val="00900971"/>
    <w:rsid w:val="00901A42"/>
    <w:rsid w:val="0090267E"/>
    <w:rsid w:val="00903AB8"/>
    <w:rsid w:val="00904A8B"/>
    <w:rsid w:val="00906B2D"/>
    <w:rsid w:val="00907B14"/>
    <w:rsid w:val="00907E61"/>
    <w:rsid w:val="0091098D"/>
    <w:rsid w:val="00911A92"/>
    <w:rsid w:val="00911C74"/>
    <w:rsid w:val="00911F10"/>
    <w:rsid w:val="009144A8"/>
    <w:rsid w:val="0091478A"/>
    <w:rsid w:val="009157F3"/>
    <w:rsid w:val="00917903"/>
    <w:rsid w:val="00917E8D"/>
    <w:rsid w:val="00920506"/>
    <w:rsid w:val="00923C08"/>
    <w:rsid w:val="00925265"/>
    <w:rsid w:val="009258D0"/>
    <w:rsid w:val="00925A62"/>
    <w:rsid w:val="00932040"/>
    <w:rsid w:val="00934C51"/>
    <w:rsid w:val="009375B8"/>
    <w:rsid w:val="00941779"/>
    <w:rsid w:val="0094509A"/>
    <w:rsid w:val="00945BE5"/>
    <w:rsid w:val="00953978"/>
    <w:rsid w:val="00955E1A"/>
    <w:rsid w:val="00957F18"/>
    <w:rsid w:val="00960720"/>
    <w:rsid w:val="00962539"/>
    <w:rsid w:val="00963E0B"/>
    <w:rsid w:val="00967A8C"/>
    <w:rsid w:val="00974ACB"/>
    <w:rsid w:val="00975D77"/>
    <w:rsid w:val="009761C1"/>
    <w:rsid w:val="00980910"/>
    <w:rsid w:val="009867FE"/>
    <w:rsid w:val="00987255"/>
    <w:rsid w:val="009900D0"/>
    <w:rsid w:val="009937DA"/>
    <w:rsid w:val="009950B9"/>
    <w:rsid w:val="00996DE8"/>
    <w:rsid w:val="00997030"/>
    <w:rsid w:val="009A002F"/>
    <w:rsid w:val="009A0AAC"/>
    <w:rsid w:val="009A3E8D"/>
    <w:rsid w:val="009A7704"/>
    <w:rsid w:val="009B3071"/>
    <w:rsid w:val="009C0269"/>
    <w:rsid w:val="009C3284"/>
    <w:rsid w:val="009C3447"/>
    <w:rsid w:val="009C4391"/>
    <w:rsid w:val="009D030B"/>
    <w:rsid w:val="009D0990"/>
    <w:rsid w:val="009D2E80"/>
    <w:rsid w:val="009E20E7"/>
    <w:rsid w:val="009E31D5"/>
    <w:rsid w:val="009E4528"/>
    <w:rsid w:val="009E671B"/>
    <w:rsid w:val="009E7D08"/>
    <w:rsid w:val="009F00CF"/>
    <w:rsid w:val="009F02C2"/>
    <w:rsid w:val="009F0CE1"/>
    <w:rsid w:val="009F195D"/>
    <w:rsid w:val="009F23D4"/>
    <w:rsid w:val="009F3439"/>
    <w:rsid w:val="009F3925"/>
    <w:rsid w:val="009F6B55"/>
    <w:rsid w:val="00A04966"/>
    <w:rsid w:val="00A0570C"/>
    <w:rsid w:val="00A05D3C"/>
    <w:rsid w:val="00A117A4"/>
    <w:rsid w:val="00A11F94"/>
    <w:rsid w:val="00A121CD"/>
    <w:rsid w:val="00A123D2"/>
    <w:rsid w:val="00A12E93"/>
    <w:rsid w:val="00A12EE3"/>
    <w:rsid w:val="00A1771E"/>
    <w:rsid w:val="00A17DB0"/>
    <w:rsid w:val="00A20674"/>
    <w:rsid w:val="00A262A3"/>
    <w:rsid w:val="00A27277"/>
    <w:rsid w:val="00A34DB6"/>
    <w:rsid w:val="00A403AC"/>
    <w:rsid w:val="00A40B9F"/>
    <w:rsid w:val="00A41D09"/>
    <w:rsid w:val="00A43CD0"/>
    <w:rsid w:val="00A4463D"/>
    <w:rsid w:val="00A44CCF"/>
    <w:rsid w:val="00A458B1"/>
    <w:rsid w:val="00A458E9"/>
    <w:rsid w:val="00A46F60"/>
    <w:rsid w:val="00A50DCA"/>
    <w:rsid w:val="00A51339"/>
    <w:rsid w:val="00A51E87"/>
    <w:rsid w:val="00A5646D"/>
    <w:rsid w:val="00A60AEA"/>
    <w:rsid w:val="00A64ED7"/>
    <w:rsid w:val="00A678FB"/>
    <w:rsid w:val="00A67D61"/>
    <w:rsid w:val="00A705D5"/>
    <w:rsid w:val="00A720C0"/>
    <w:rsid w:val="00A75077"/>
    <w:rsid w:val="00A75D92"/>
    <w:rsid w:val="00A81D6F"/>
    <w:rsid w:val="00A829DE"/>
    <w:rsid w:val="00A844D6"/>
    <w:rsid w:val="00A84807"/>
    <w:rsid w:val="00A85162"/>
    <w:rsid w:val="00A8644C"/>
    <w:rsid w:val="00A94383"/>
    <w:rsid w:val="00AA287D"/>
    <w:rsid w:val="00AA3ABB"/>
    <w:rsid w:val="00AA3E57"/>
    <w:rsid w:val="00AA50C6"/>
    <w:rsid w:val="00AA59FA"/>
    <w:rsid w:val="00AA64A3"/>
    <w:rsid w:val="00AA7600"/>
    <w:rsid w:val="00AA7B0A"/>
    <w:rsid w:val="00AB0A25"/>
    <w:rsid w:val="00AB0E8B"/>
    <w:rsid w:val="00AB2ED6"/>
    <w:rsid w:val="00AB49BB"/>
    <w:rsid w:val="00AB6864"/>
    <w:rsid w:val="00AB7A9C"/>
    <w:rsid w:val="00AC0EC2"/>
    <w:rsid w:val="00AC32E7"/>
    <w:rsid w:val="00AC36CD"/>
    <w:rsid w:val="00AC3DA7"/>
    <w:rsid w:val="00AC40F0"/>
    <w:rsid w:val="00AC450A"/>
    <w:rsid w:val="00AC4EBD"/>
    <w:rsid w:val="00AC5E8B"/>
    <w:rsid w:val="00AC7117"/>
    <w:rsid w:val="00AD2341"/>
    <w:rsid w:val="00AD27C3"/>
    <w:rsid w:val="00AD3D0C"/>
    <w:rsid w:val="00AD7A2C"/>
    <w:rsid w:val="00AE0108"/>
    <w:rsid w:val="00AE08AE"/>
    <w:rsid w:val="00AE3106"/>
    <w:rsid w:val="00AE4418"/>
    <w:rsid w:val="00AE51D5"/>
    <w:rsid w:val="00AE7CC2"/>
    <w:rsid w:val="00AF0AA2"/>
    <w:rsid w:val="00AF1A16"/>
    <w:rsid w:val="00AF2D5E"/>
    <w:rsid w:val="00AF606B"/>
    <w:rsid w:val="00B016F2"/>
    <w:rsid w:val="00B01C79"/>
    <w:rsid w:val="00B03325"/>
    <w:rsid w:val="00B0408C"/>
    <w:rsid w:val="00B05E0B"/>
    <w:rsid w:val="00B06345"/>
    <w:rsid w:val="00B073D2"/>
    <w:rsid w:val="00B074C8"/>
    <w:rsid w:val="00B11C43"/>
    <w:rsid w:val="00B12284"/>
    <w:rsid w:val="00B21F15"/>
    <w:rsid w:val="00B2289E"/>
    <w:rsid w:val="00B22F8B"/>
    <w:rsid w:val="00B24048"/>
    <w:rsid w:val="00B250C7"/>
    <w:rsid w:val="00B26F80"/>
    <w:rsid w:val="00B27FDC"/>
    <w:rsid w:val="00B3077A"/>
    <w:rsid w:val="00B32A56"/>
    <w:rsid w:val="00B35E7B"/>
    <w:rsid w:val="00B36110"/>
    <w:rsid w:val="00B36993"/>
    <w:rsid w:val="00B40819"/>
    <w:rsid w:val="00B40A73"/>
    <w:rsid w:val="00B415D5"/>
    <w:rsid w:val="00B41E7C"/>
    <w:rsid w:val="00B42523"/>
    <w:rsid w:val="00B45DAD"/>
    <w:rsid w:val="00B50ACF"/>
    <w:rsid w:val="00B50E66"/>
    <w:rsid w:val="00B56C63"/>
    <w:rsid w:val="00B637B6"/>
    <w:rsid w:val="00B64C35"/>
    <w:rsid w:val="00B65109"/>
    <w:rsid w:val="00B65193"/>
    <w:rsid w:val="00B66D82"/>
    <w:rsid w:val="00B70F30"/>
    <w:rsid w:val="00B72B2B"/>
    <w:rsid w:val="00B736B6"/>
    <w:rsid w:val="00B746B6"/>
    <w:rsid w:val="00B77857"/>
    <w:rsid w:val="00B8396C"/>
    <w:rsid w:val="00B84D16"/>
    <w:rsid w:val="00B86F7F"/>
    <w:rsid w:val="00B92651"/>
    <w:rsid w:val="00B9537F"/>
    <w:rsid w:val="00B953B4"/>
    <w:rsid w:val="00BA41BF"/>
    <w:rsid w:val="00BA6685"/>
    <w:rsid w:val="00BB0BF1"/>
    <w:rsid w:val="00BB10B8"/>
    <w:rsid w:val="00BB76A5"/>
    <w:rsid w:val="00BC0248"/>
    <w:rsid w:val="00BC1BBA"/>
    <w:rsid w:val="00BC35EC"/>
    <w:rsid w:val="00BC479A"/>
    <w:rsid w:val="00BC6A89"/>
    <w:rsid w:val="00BC78F3"/>
    <w:rsid w:val="00BC797E"/>
    <w:rsid w:val="00BD0C8D"/>
    <w:rsid w:val="00BD135C"/>
    <w:rsid w:val="00BD6816"/>
    <w:rsid w:val="00BD7F46"/>
    <w:rsid w:val="00BE04CF"/>
    <w:rsid w:val="00BE2A48"/>
    <w:rsid w:val="00BE2BDD"/>
    <w:rsid w:val="00BE4CF3"/>
    <w:rsid w:val="00BE75C3"/>
    <w:rsid w:val="00BF1777"/>
    <w:rsid w:val="00BF47AE"/>
    <w:rsid w:val="00BF490C"/>
    <w:rsid w:val="00BF5E22"/>
    <w:rsid w:val="00BF5F6F"/>
    <w:rsid w:val="00BF5FEB"/>
    <w:rsid w:val="00C008A9"/>
    <w:rsid w:val="00C00BAF"/>
    <w:rsid w:val="00C01667"/>
    <w:rsid w:val="00C02961"/>
    <w:rsid w:val="00C036B6"/>
    <w:rsid w:val="00C051D7"/>
    <w:rsid w:val="00C0586A"/>
    <w:rsid w:val="00C06C9C"/>
    <w:rsid w:val="00C11B66"/>
    <w:rsid w:val="00C123C8"/>
    <w:rsid w:val="00C138DD"/>
    <w:rsid w:val="00C14FAE"/>
    <w:rsid w:val="00C166BF"/>
    <w:rsid w:val="00C16C04"/>
    <w:rsid w:val="00C171A0"/>
    <w:rsid w:val="00C302C8"/>
    <w:rsid w:val="00C31E1C"/>
    <w:rsid w:val="00C31E80"/>
    <w:rsid w:val="00C333B0"/>
    <w:rsid w:val="00C35849"/>
    <w:rsid w:val="00C37BBE"/>
    <w:rsid w:val="00C41D5C"/>
    <w:rsid w:val="00C42835"/>
    <w:rsid w:val="00C43212"/>
    <w:rsid w:val="00C46D38"/>
    <w:rsid w:val="00C4701D"/>
    <w:rsid w:val="00C51BFF"/>
    <w:rsid w:val="00C531A4"/>
    <w:rsid w:val="00C53C40"/>
    <w:rsid w:val="00C54CE0"/>
    <w:rsid w:val="00C55EF7"/>
    <w:rsid w:val="00C61860"/>
    <w:rsid w:val="00C62886"/>
    <w:rsid w:val="00C62906"/>
    <w:rsid w:val="00C644D6"/>
    <w:rsid w:val="00C664EF"/>
    <w:rsid w:val="00C67778"/>
    <w:rsid w:val="00C72522"/>
    <w:rsid w:val="00C73DA5"/>
    <w:rsid w:val="00C74307"/>
    <w:rsid w:val="00C74530"/>
    <w:rsid w:val="00C74E4C"/>
    <w:rsid w:val="00C756F9"/>
    <w:rsid w:val="00C7718A"/>
    <w:rsid w:val="00C77721"/>
    <w:rsid w:val="00C80298"/>
    <w:rsid w:val="00C8137C"/>
    <w:rsid w:val="00C834CB"/>
    <w:rsid w:val="00C83DF1"/>
    <w:rsid w:val="00C84648"/>
    <w:rsid w:val="00C851EA"/>
    <w:rsid w:val="00C85894"/>
    <w:rsid w:val="00C919F9"/>
    <w:rsid w:val="00C94358"/>
    <w:rsid w:val="00C95C63"/>
    <w:rsid w:val="00C961C9"/>
    <w:rsid w:val="00C97B21"/>
    <w:rsid w:val="00CA4AAD"/>
    <w:rsid w:val="00CA5F1D"/>
    <w:rsid w:val="00CB07B1"/>
    <w:rsid w:val="00CB1D17"/>
    <w:rsid w:val="00CB2834"/>
    <w:rsid w:val="00CB3F37"/>
    <w:rsid w:val="00CB4429"/>
    <w:rsid w:val="00CB472A"/>
    <w:rsid w:val="00CB7E91"/>
    <w:rsid w:val="00CC05F8"/>
    <w:rsid w:val="00CC093A"/>
    <w:rsid w:val="00CC3E8B"/>
    <w:rsid w:val="00CC41FE"/>
    <w:rsid w:val="00CC5AF5"/>
    <w:rsid w:val="00CC6B8B"/>
    <w:rsid w:val="00CC7364"/>
    <w:rsid w:val="00CC7C08"/>
    <w:rsid w:val="00CD0FDD"/>
    <w:rsid w:val="00CD1108"/>
    <w:rsid w:val="00CD2201"/>
    <w:rsid w:val="00CD24BF"/>
    <w:rsid w:val="00CD3E9B"/>
    <w:rsid w:val="00CD4FF6"/>
    <w:rsid w:val="00CE0EBE"/>
    <w:rsid w:val="00CE1855"/>
    <w:rsid w:val="00CE18A6"/>
    <w:rsid w:val="00CE230B"/>
    <w:rsid w:val="00CE2508"/>
    <w:rsid w:val="00CE48ED"/>
    <w:rsid w:val="00CE5BEF"/>
    <w:rsid w:val="00CE7F8B"/>
    <w:rsid w:val="00CF1154"/>
    <w:rsid w:val="00CF1EA8"/>
    <w:rsid w:val="00CF375C"/>
    <w:rsid w:val="00CF5D5A"/>
    <w:rsid w:val="00CF6C0C"/>
    <w:rsid w:val="00CF7813"/>
    <w:rsid w:val="00CF7CCC"/>
    <w:rsid w:val="00CF7E17"/>
    <w:rsid w:val="00D0008D"/>
    <w:rsid w:val="00D00575"/>
    <w:rsid w:val="00D025BD"/>
    <w:rsid w:val="00D03E6C"/>
    <w:rsid w:val="00D04003"/>
    <w:rsid w:val="00D0648A"/>
    <w:rsid w:val="00D07973"/>
    <w:rsid w:val="00D147A4"/>
    <w:rsid w:val="00D1512E"/>
    <w:rsid w:val="00D17346"/>
    <w:rsid w:val="00D1761E"/>
    <w:rsid w:val="00D201F8"/>
    <w:rsid w:val="00D275C0"/>
    <w:rsid w:val="00D344CF"/>
    <w:rsid w:val="00D34714"/>
    <w:rsid w:val="00D37159"/>
    <w:rsid w:val="00D37237"/>
    <w:rsid w:val="00D50446"/>
    <w:rsid w:val="00D52E4C"/>
    <w:rsid w:val="00D53828"/>
    <w:rsid w:val="00D551A6"/>
    <w:rsid w:val="00D56BCC"/>
    <w:rsid w:val="00D619F6"/>
    <w:rsid w:val="00D61A55"/>
    <w:rsid w:val="00D623F3"/>
    <w:rsid w:val="00D66D8D"/>
    <w:rsid w:val="00D72E42"/>
    <w:rsid w:val="00D74953"/>
    <w:rsid w:val="00D74ADE"/>
    <w:rsid w:val="00D7589C"/>
    <w:rsid w:val="00D767B2"/>
    <w:rsid w:val="00D76D0B"/>
    <w:rsid w:val="00D833AF"/>
    <w:rsid w:val="00D83781"/>
    <w:rsid w:val="00D87339"/>
    <w:rsid w:val="00D90AE4"/>
    <w:rsid w:val="00D93FEB"/>
    <w:rsid w:val="00D9493A"/>
    <w:rsid w:val="00D95764"/>
    <w:rsid w:val="00D95D71"/>
    <w:rsid w:val="00D97362"/>
    <w:rsid w:val="00D97CFC"/>
    <w:rsid w:val="00DA057E"/>
    <w:rsid w:val="00DA2AFC"/>
    <w:rsid w:val="00DA6699"/>
    <w:rsid w:val="00DA6C9B"/>
    <w:rsid w:val="00DB3BBA"/>
    <w:rsid w:val="00DB4222"/>
    <w:rsid w:val="00DB4CC5"/>
    <w:rsid w:val="00DC15F1"/>
    <w:rsid w:val="00DC1C66"/>
    <w:rsid w:val="00DC26CB"/>
    <w:rsid w:val="00DC33EC"/>
    <w:rsid w:val="00DC40DF"/>
    <w:rsid w:val="00DC4832"/>
    <w:rsid w:val="00DC5838"/>
    <w:rsid w:val="00DC6104"/>
    <w:rsid w:val="00DD0ADE"/>
    <w:rsid w:val="00DD3343"/>
    <w:rsid w:val="00DD40D0"/>
    <w:rsid w:val="00DD4550"/>
    <w:rsid w:val="00DD50D5"/>
    <w:rsid w:val="00DD591F"/>
    <w:rsid w:val="00DD5EFD"/>
    <w:rsid w:val="00DD60B8"/>
    <w:rsid w:val="00DE3C72"/>
    <w:rsid w:val="00DE3EAA"/>
    <w:rsid w:val="00DE422E"/>
    <w:rsid w:val="00DF064D"/>
    <w:rsid w:val="00DF1705"/>
    <w:rsid w:val="00DF3159"/>
    <w:rsid w:val="00DF42BE"/>
    <w:rsid w:val="00DF533B"/>
    <w:rsid w:val="00DF735B"/>
    <w:rsid w:val="00E01281"/>
    <w:rsid w:val="00E0298F"/>
    <w:rsid w:val="00E0342B"/>
    <w:rsid w:val="00E036A0"/>
    <w:rsid w:val="00E03BF7"/>
    <w:rsid w:val="00E04B4D"/>
    <w:rsid w:val="00E10F88"/>
    <w:rsid w:val="00E111CB"/>
    <w:rsid w:val="00E13C00"/>
    <w:rsid w:val="00E15A09"/>
    <w:rsid w:val="00E21FFD"/>
    <w:rsid w:val="00E23449"/>
    <w:rsid w:val="00E23AB1"/>
    <w:rsid w:val="00E30EAF"/>
    <w:rsid w:val="00E36BA5"/>
    <w:rsid w:val="00E372BE"/>
    <w:rsid w:val="00E40545"/>
    <w:rsid w:val="00E407C1"/>
    <w:rsid w:val="00E41926"/>
    <w:rsid w:val="00E4252B"/>
    <w:rsid w:val="00E45BEC"/>
    <w:rsid w:val="00E46821"/>
    <w:rsid w:val="00E47EFB"/>
    <w:rsid w:val="00E5055D"/>
    <w:rsid w:val="00E518D5"/>
    <w:rsid w:val="00E52354"/>
    <w:rsid w:val="00E54054"/>
    <w:rsid w:val="00E54579"/>
    <w:rsid w:val="00E54EB3"/>
    <w:rsid w:val="00E555BD"/>
    <w:rsid w:val="00E60F25"/>
    <w:rsid w:val="00E64D28"/>
    <w:rsid w:val="00E652DF"/>
    <w:rsid w:val="00E73C37"/>
    <w:rsid w:val="00E74612"/>
    <w:rsid w:val="00E74B10"/>
    <w:rsid w:val="00E76E09"/>
    <w:rsid w:val="00E77ED5"/>
    <w:rsid w:val="00E805E8"/>
    <w:rsid w:val="00E8592F"/>
    <w:rsid w:val="00E87BFA"/>
    <w:rsid w:val="00E908FD"/>
    <w:rsid w:val="00E91244"/>
    <w:rsid w:val="00E91C90"/>
    <w:rsid w:val="00E930BB"/>
    <w:rsid w:val="00E9460F"/>
    <w:rsid w:val="00E97A91"/>
    <w:rsid w:val="00EA118A"/>
    <w:rsid w:val="00EA5399"/>
    <w:rsid w:val="00EA77B9"/>
    <w:rsid w:val="00EB0506"/>
    <w:rsid w:val="00EB23D1"/>
    <w:rsid w:val="00EB2784"/>
    <w:rsid w:val="00EB2ED2"/>
    <w:rsid w:val="00EB344F"/>
    <w:rsid w:val="00EB46B9"/>
    <w:rsid w:val="00EB4962"/>
    <w:rsid w:val="00EB552B"/>
    <w:rsid w:val="00EB6292"/>
    <w:rsid w:val="00EB6A03"/>
    <w:rsid w:val="00EB6A9D"/>
    <w:rsid w:val="00EC5ACD"/>
    <w:rsid w:val="00ED0B63"/>
    <w:rsid w:val="00ED3111"/>
    <w:rsid w:val="00ED3F98"/>
    <w:rsid w:val="00ED3FA8"/>
    <w:rsid w:val="00ED4AEF"/>
    <w:rsid w:val="00ED581C"/>
    <w:rsid w:val="00ED6A0D"/>
    <w:rsid w:val="00EE1C7F"/>
    <w:rsid w:val="00EE3077"/>
    <w:rsid w:val="00EE4BC6"/>
    <w:rsid w:val="00EE4FC9"/>
    <w:rsid w:val="00EE6688"/>
    <w:rsid w:val="00EE7B33"/>
    <w:rsid w:val="00EE7FAE"/>
    <w:rsid w:val="00EF2541"/>
    <w:rsid w:val="00EF37A2"/>
    <w:rsid w:val="00EF736B"/>
    <w:rsid w:val="00EF74F6"/>
    <w:rsid w:val="00F00A54"/>
    <w:rsid w:val="00F02444"/>
    <w:rsid w:val="00F02804"/>
    <w:rsid w:val="00F02B5A"/>
    <w:rsid w:val="00F06927"/>
    <w:rsid w:val="00F10FCA"/>
    <w:rsid w:val="00F135EB"/>
    <w:rsid w:val="00F145FB"/>
    <w:rsid w:val="00F14CED"/>
    <w:rsid w:val="00F14D98"/>
    <w:rsid w:val="00F207BE"/>
    <w:rsid w:val="00F26EE6"/>
    <w:rsid w:val="00F27A5E"/>
    <w:rsid w:val="00F30765"/>
    <w:rsid w:val="00F347A9"/>
    <w:rsid w:val="00F35610"/>
    <w:rsid w:val="00F37A0D"/>
    <w:rsid w:val="00F43D5B"/>
    <w:rsid w:val="00F44924"/>
    <w:rsid w:val="00F451BF"/>
    <w:rsid w:val="00F462D4"/>
    <w:rsid w:val="00F47B60"/>
    <w:rsid w:val="00F50240"/>
    <w:rsid w:val="00F52178"/>
    <w:rsid w:val="00F52D8B"/>
    <w:rsid w:val="00F54615"/>
    <w:rsid w:val="00F56F00"/>
    <w:rsid w:val="00F57135"/>
    <w:rsid w:val="00F62738"/>
    <w:rsid w:val="00F64A75"/>
    <w:rsid w:val="00F650CE"/>
    <w:rsid w:val="00F70E24"/>
    <w:rsid w:val="00F7121E"/>
    <w:rsid w:val="00F729E4"/>
    <w:rsid w:val="00F751FC"/>
    <w:rsid w:val="00F768B3"/>
    <w:rsid w:val="00F812A7"/>
    <w:rsid w:val="00F816F5"/>
    <w:rsid w:val="00F817F0"/>
    <w:rsid w:val="00F81AA5"/>
    <w:rsid w:val="00F83C06"/>
    <w:rsid w:val="00F90700"/>
    <w:rsid w:val="00F90CD4"/>
    <w:rsid w:val="00F925B3"/>
    <w:rsid w:val="00F92F6A"/>
    <w:rsid w:val="00F94E08"/>
    <w:rsid w:val="00F96457"/>
    <w:rsid w:val="00F96ECC"/>
    <w:rsid w:val="00F9784C"/>
    <w:rsid w:val="00F97999"/>
    <w:rsid w:val="00FA18E6"/>
    <w:rsid w:val="00FA6CF3"/>
    <w:rsid w:val="00FA7B53"/>
    <w:rsid w:val="00FA7D97"/>
    <w:rsid w:val="00FB0198"/>
    <w:rsid w:val="00FB1CC4"/>
    <w:rsid w:val="00FC188D"/>
    <w:rsid w:val="00FC251F"/>
    <w:rsid w:val="00FC3AF1"/>
    <w:rsid w:val="00FC430C"/>
    <w:rsid w:val="00FC5F81"/>
    <w:rsid w:val="00FC64C0"/>
    <w:rsid w:val="00FD0265"/>
    <w:rsid w:val="00FD585B"/>
    <w:rsid w:val="00FD5CCA"/>
    <w:rsid w:val="00FD7461"/>
    <w:rsid w:val="00FD7609"/>
    <w:rsid w:val="00FE061A"/>
    <w:rsid w:val="00FE7F37"/>
    <w:rsid w:val="00FF05E7"/>
    <w:rsid w:val="00FF06B6"/>
    <w:rsid w:val="00FF195F"/>
    <w:rsid w:val="00FF2222"/>
    <w:rsid w:val="00FF2A9B"/>
    <w:rsid w:val="00FF4D7D"/>
    <w:rsid w:val="00FF5228"/>
    <w:rsid w:val="00FF6A1A"/>
    <w:rsid w:val="00FF6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5C7A18E0-A139-4ADA-A454-CA88E8EF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D6769"/>
    <w:rPr>
      <w:rFonts w:ascii="宋体" w:eastAsia="宋体" w:hAnsi="宋体" w:cs="宋体"/>
      <w:kern w:val="0"/>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5">
    <w:name w:val="heading 5"/>
    <w:basedOn w:val="a0"/>
    <w:next w:val="a0"/>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0"/>
    <w:next w:val="a0"/>
    <w:link w:val="70"/>
    <w:qFormat/>
    <w:rsid w:val="004A29A2"/>
    <w:pPr>
      <w:numPr>
        <w:ilvl w:val="6"/>
        <w:numId w:val="2"/>
      </w:numPr>
      <w:tabs>
        <w:tab w:val="left" w:pos="1499"/>
      </w:tabs>
      <w:suppressAutoHyphens/>
      <w:spacing w:before="120" w:after="100"/>
      <w:outlineLvl w:val="6"/>
    </w:pPr>
    <w:rPr>
      <w:rFonts w:ascii="Arial" w:eastAsia="Arial" w:hAnsi="Arial" w:cs="Arial"/>
      <w:sz w:val="20"/>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rFonts w:ascii="Times New Roman" w:hAnsi="Times New Roman" w:cs="Times New Roman"/>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sz w:val="20"/>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1"/>
    <w:link w:val="5"/>
    <w:uiPriority w:val="9"/>
    <w:rsid w:val="000A034C"/>
    <w:rPr>
      <w:b/>
      <w:bCs/>
      <w:sz w:val="28"/>
      <w:szCs w:val="28"/>
    </w:rPr>
  </w:style>
  <w:style w:type="paragraph" w:customStyle="1" w:styleId="TAL">
    <w:name w:val="TAL"/>
    <w:basedOn w:val="a0"/>
    <w:link w:val="TALCar"/>
    <w:qFormat/>
    <w:rsid w:val="00710769"/>
    <w:pPr>
      <w:keepNext/>
      <w:keepLines/>
      <w:suppressAutoHyphens/>
      <w:overflowPunct w:val="0"/>
      <w:autoSpaceDE w:val="0"/>
      <w:textAlignment w:val="baseline"/>
    </w:pPr>
    <w:rPr>
      <w:rFonts w:ascii="Arial" w:hAnsi="Arial" w:cs="Arial"/>
      <w:sz w:val="18"/>
      <w:szCs w:val="20"/>
      <w:lang w:val="en-GB"/>
    </w:rPr>
  </w:style>
  <w:style w:type="character" w:customStyle="1" w:styleId="maintextChar">
    <w:name w:val="main text Char"/>
    <w:link w:val="maintext"/>
    <w:qFormat/>
    <w:locked/>
    <w:rsid w:val="002D427B"/>
    <w:rPr>
      <w:rFonts w:ascii="Times New Roman" w:eastAsia="Malgun Gothic" w:hAnsi="Times New Roman" w:cs="Batang"/>
      <w:lang w:val="en-GB" w:eastAsia="ko-KR"/>
    </w:rPr>
  </w:style>
  <w:style w:type="paragraph" w:customStyle="1" w:styleId="maintext">
    <w:name w:val="main text"/>
    <w:basedOn w:val="a0"/>
    <w:link w:val="maintextChar"/>
    <w:qFormat/>
    <w:rsid w:val="002D427B"/>
    <w:pPr>
      <w:spacing w:before="60" w:after="60" w:line="288" w:lineRule="auto"/>
      <w:ind w:firstLineChars="200" w:firstLine="200"/>
      <w:jc w:val="both"/>
    </w:pPr>
    <w:rPr>
      <w:rFonts w:ascii="Times New Roman" w:eastAsia="Malgun Gothic" w:hAnsi="Times New Roman" w:cs="Batang"/>
      <w:lang w:val="en-GB" w:eastAsia="ko-KR"/>
    </w:rPr>
  </w:style>
  <w:style w:type="character" w:customStyle="1" w:styleId="TALCar">
    <w:name w:val="TAL Car"/>
    <w:link w:val="TAL"/>
    <w:qFormat/>
    <w:locked/>
    <w:rsid w:val="002D427B"/>
    <w:rPr>
      <w:rFonts w:ascii="Arial" w:eastAsia="宋体" w:hAnsi="Arial" w:cs="Arial"/>
      <w:kern w:val="0"/>
      <w:sz w:val="18"/>
      <w:szCs w:val="20"/>
      <w:lang w:val="en-GB"/>
    </w:rPr>
  </w:style>
  <w:style w:type="paragraph" w:styleId="ad">
    <w:name w:val="Body Text"/>
    <w:basedOn w:val="a0"/>
    <w:link w:val="ae"/>
    <w:rsid w:val="00FC5F81"/>
    <w:pPr>
      <w:spacing w:after="120" w:line="259" w:lineRule="auto"/>
      <w:jc w:val="both"/>
    </w:pPr>
    <w:rPr>
      <w:rFonts w:ascii="Arial" w:eastAsiaTheme="minorHAnsi" w:hAnsi="Arial"/>
      <w:sz w:val="20"/>
      <w:szCs w:val="22"/>
    </w:rPr>
  </w:style>
  <w:style w:type="character" w:customStyle="1" w:styleId="ae">
    <w:name w:val="正文文本 字符"/>
    <w:basedOn w:val="a1"/>
    <w:link w:val="ad"/>
    <w:rsid w:val="00FC5F81"/>
    <w:rPr>
      <w:rFonts w:ascii="Arial" w:eastAsiaTheme="minorHAnsi" w:hAnsi="Arial"/>
      <w:kern w:val="0"/>
      <w:sz w:val="20"/>
      <w:szCs w:val="22"/>
    </w:rPr>
  </w:style>
  <w:style w:type="paragraph" w:styleId="a">
    <w:name w:val="List Bullet"/>
    <w:basedOn w:val="ab"/>
    <w:rsid w:val="00880786"/>
    <w:pPr>
      <w:numPr>
        <w:numId w:val="6"/>
      </w:numPr>
      <w:spacing w:after="120" w:line="259" w:lineRule="auto"/>
      <w:ind w:firstLineChars="0" w:firstLine="0"/>
      <w:contextualSpacing w:val="0"/>
      <w:jc w:val="both"/>
    </w:pPr>
    <w:rPr>
      <w:rFonts w:ascii="Arial" w:eastAsiaTheme="minorHAnsi" w:hAnsi="Arial"/>
      <w:sz w:val="20"/>
      <w:szCs w:val="22"/>
      <w:lang w:eastAsia="ja-JP"/>
    </w:rPr>
  </w:style>
  <w:style w:type="paragraph" w:customStyle="1" w:styleId="Bulletedo1">
    <w:name w:val="Bulleted o 1"/>
    <w:basedOn w:val="a0"/>
    <w:uiPriority w:val="99"/>
    <w:qFormat/>
    <w:rsid w:val="00EE3077"/>
    <w:pPr>
      <w:numPr>
        <w:numId w:val="7"/>
      </w:numPr>
      <w:tabs>
        <w:tab w:val="clear" w:pos="360"/>
        <w:tab w:val="num" w:pos="720"/>
      </w:tabs>
      <w:overflowPunct w:val="0"/>
      <w:autoSpaceDE w:val="0"/>
      <w:autoSpaceDN w:val="0"/>
      <w:adjustRightInd w:val="0"/>
      <w:spacing w:before="120" w:after="120"/>
      <w:ind w:left="720"/>
      <w:textAlignment w:val="baseline"/>
    </w:pPr>
    <w:rPr>
      <w:rFonts w:ascii="Times New Roman" w:eastAsia="Times New Roman" w:hAnsi="Times New Roman" w:cs="Times New Roman"/>
      <w:sz w:val="20"/>
      <w:szCs w:val="20"/>
      <w:lang w:val="en-GB" w:eastAsia="en-GB"/>
    </w:rPr>
  </w:style>
  <w:style w:type="character" w:customStyle="1" w:styleId="0MaintextChar">
    <w:name w:val="0 Main text Char"/>
    <w:link w:val="0Maintext"/>
    <w:qFormat/>
    <w:locked/>
    <w:rsid w:val="001701A3"/>
    <w:rPr>
      <w:rFonts w:ascii="Times New Roman" w:hAnsi="Times New Roman"/>
      <w:lang w:val="en-GB" w:eastAsia="en-US"/>
    </w:rPr>
  </w:style>
  <w:style w:type="paragraph" w:customStyle="1" w:styleId="0Maintext">
    <w:name w:val="0 Main text"/>
    <w:basedOn w:val="a0"/>
    <w:link w:val="0MaintextChar"/>
    <w:qFormat/>
    <w:rsid w:val="001701A3"/>
    <w:pPr>
      <w:jc w:val="both"/>
    </w:pPr>
    <w:rPr>
      <w:rFonts w:ascii="Times New Roman" w:hAnsi="Times New Roman"/>
      <w:lang w:val="en-GB" w:eastAsia="en-US"/>
    </w:rPr>
  </w:style>
  <w:style w:type="paragraph" w:styleId="af">
    <w:name w:val="Normal (Web)"/>
    <w:basedOn w:val="a0"/>
    <w:uiPriority w:val="99"/>
    <w:semiHidden/>
    <w:unhideWhenUsed/>
    <w:rsid w:val="001C71A4"/>
    <w:pPr>
      <w:spacing w:before="100" w:beforeAutospacing="1" w:after="100" w:afterAutospacing="1"/>
    </w:pPr>
  </w:style>
  <w:style w:type="character" w:customStyle="1" w:styleId="B3Char2">
    <w:name w:val="B3 Char2"/>
    <w:qFormat/>
    <w:rsid w:val="000F25FF"/>
    <w:rPr>
      <w:rFonts w:eastAsia="Times New Roman"/>
      <w:lang w:val="en-GB" w:eastAsia="zh-CN"/>
    </w:rPr>
  </w:style>
  <w:style w:type="paragraph" w:customStyle="1" w:styleId="B4">
    <w:name w:val="B4"/>
    <w:basedOn w:val="41"/>
    <w:link w:val="B4Char"/>
    <w:rsid w:val="000F25FF"/>
    <w:pPr>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sz w:val="20"/>
      <w:szCs w:val="20"/>
      <w:lang w:val="en-GB"/>
    </w:rPr>
  </w:style>
  <w:style w:type="character" w:customStyle="1" w:styleId="B4Char">
    <w:name w:val="B4 Char"/>
    <w:link w:val="B4"/>
    <w:qFormat/>
    <w:rsid w:val="000F25FF"/>
    <w:rPr>
      <w:rFonts w:ascii="Times New Roman" w:eastAsia="Times New Roman" w:hAnsi="Times New Roman" w:cs="Times New Roman"/>
      <w:kern w:val="0"/>
      <w:sz w:val="20"/>
      <w:szCs w:val="20"/>
      <w:lang w:val="en-GB"/>
    </w:rPr>
  </w:style>
  <w:style w:type="paragraph" w:customStyle="1" w:styleId="B5">
    <w:name w:val="B5"/>
    <w:basedOn w:val="51"/>
    <w:link w:val="B5Char"/>
    <w:qFormat/>
    <w:rsid w:val="000F25FF"/>
    <w:pPr>
      <w:overflowPunct w:val="0"/>
      <w:autoSpaceDE w:val="0"/>
      <w:autoSpaceDN w:val="0"/>
      <w:adjustRightInd w:val="0"/>
      <w:spacing w:after="180"/>
      <w:ind w:leftChars="0" w:left="1702" w:firstLineChars="0" w:hanging="284"/>
      <w:contextualSpacing w:val="0"/>
      <w:textAlignment w:val="baseline"/>
    </w:pPr>
    <w:rPr>
      <w:rFonts w:ascii="Times New Roman" w:eastAsia="Times New Roman" w:hAnsi="Times New Roman" w:cs="Times New Roman"/>
      <w:sz w:val="20"/>
      <w:szCs w:val="20"/>
      <w:lang w:val="en-GB"/>
    </w:rPr>
  </w:style>
  <w:style w:type="character" w:customStyle="1" w:styleId="B5Char">
    <w:name w:val="B5 Char"/>
    <w:link w:val="B5"/>
    <w:qFormat/>
    <w:rsid w:val="000F25FF"/>
    <w:rPr>
      <w:rFonts w:ascii="Times New Roman" w:eastAsia="Times New Roman" w:hAnsi="Times New Roman" w:cs="Times New Roman"/>
      <w:kern w:val="0"/>
      <w:sz w:val="20"/>
      <w:szCs w:val="20"/>
      <w:lang w:val="en-GB"/>
    </w:rPr>
  </w:style>
  <w:style w:type="paragraph" w:styleId="41">
    <w:name w:val="List 4"/>
    <w:basedOn w:val="a0"/>
    <w:uiPriority w:val="99"/>
    <w:semiHidden/>
    <w:unhideWhenUsed/>
    <w:rsid w:val="000F25FF"/>
    <w:pPr>
      <w:ind w:leftChars="600" w:left="100" w:hangingChars="200" w:hanging="200"/>
      <w:contextualSpacing/>
    </w:pPr>
  </w:style>
  <w:style w:type="paragraph" w:styleId="51">
    <w:name w:val="List 5"/>
    <w:basedOn w:val="a0"/>
    <w:uiPriority w:val="99"/>
    <w:semiHidden/>
    <w:unhideWhenUsed/>
    <w:rsid w:val="000F25FF"/>
    <w:pPr>
      <w:ind w:leftChars="800" w:left="100" w:hangingChars="200" w:hanging="200"/>
      <w:contextualSpacing/>
    </w:pPr>
  </w:style>
  <w:style w:type="character" w:customStyle="1" w:styleId="Char">
    <w:name w:val="列出段落 Char"/>
    <w:aliases w:val="- Bullets Char,목록 단락 Char,?? ?? Char,????? Char,リスト段落 Char,???? Char,Lista1 Char,彩色列表 - 强调文字颜色 1 Char"/>
    <w:uiPriority w:val="34"/>
    <w:qFormat/>
    <w:locked/>
    <w:rsid w:val="00AD2341"/>
    <w:rPr>
      <w:rFonts w:ascii="Calibri" w:eastAsia="Calibri" w:hAnsi="Calibri"/>
      <w:sz w:val="22"/>
      <w:szCs w:val="22"/>
      <w:lang w:eastAsia="en-US"/>
    </w:rPr>
  </w:style>
  <w:style w:type="character" w:styleId="af0">
    <w:name w:val="Strong"/>
    <w:basedOn w:val="a1"/>
    <w:uiPriority w:val="22"/>
    <w:qFormat/>
    <w:rsid w:val="009809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399782">
      <w:bodyDiv w:val="1"/>
      <w:marLeft w:val="0"/>
      <w:marRight w:val="0"/>
      <w:marTop w:val="0"/>
      <w:marBottom w:val="0"/>
      <w:divBdr>
        <w:top w:val="none" w:sz="0" w:space="0" w:color="auto"/>
        <w:left w:val="none" w:sz="0" w:space="0" w:color="auto"/>
        <w:bottom w:val="none" w:sz="0" w:space="0" w:color="auto"/>
        <w:right w:val="none" w:sz="0" w:space="0" w:color="auto"/>
      </w:divBdr>
      <w:divsChild>
        <w:div w:id="1928536097">
          <w:marLeft w:val="0"/>
          <w:marRight w:val="0"/>
          <w:marTop w:val="0"/>
          <w:marBottom w:val="0"/>
          <w:divBdr>
            <w:top w:val="none" w:sz="0" w:space="0" w:color="auto"/>
            <w:left w:val="none" w:sz="0" w:space="0" w:color="auto"/>
            <w:bottom w:val="none" w:sz="0" w:space="0" w:color="auto"/>
            <w:right w:val="none" w:sz="0" w:space="0" w:color="auto"/>
          </w:divBdr>
          <w:divsChild>
            <w:div w:id="1029767554">
              <w:marLeft w:val="0"/>
              <w:marRight w:val="0"/>
              <w:marTop w:val="0"/>
              <w:marBottom w:val="0"/>
              <w:divBdr>
                <w:top w:val="none" w:sz="0" w:space="0" w:color="auto"/>
                <w:left w:val="none" w:sz="0" w:space="0" w:color="auto"/>
                <w:bottom w:val="none" w:sz="0" w:space="0" w:color="auto"/>
                <w:right w:val="none" w:sz="0" w:space="0" w:color="auto"/>
              </w:divBdr>
              <w:divsChild>
                <w:div w:id="107952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340512">
      <w:bodyDiv w:val="1"/>
      <w:marLeft w:val="0"/>
      <w:marRight w:val="0"/>
      <w:marTop w:val="0"/>
      <w:marBottom w:val="0"/>
      <w:divBdr>
        <w:top w:val="none" w:sz="0" w:space="0" w:color="auto"/>
        <w:left w:val="none" w:sz="0" w:space="0" w:color="auto"/>
        <w:bottom w:val="none" w:sz="0" w:space="0" w:color="auto"/>
        <w:right w:val="none" w:sz="0" w:space="0" w:color="auto"/>
      </w:divBdr>
    </w:div>
    <w:div w:id="938177405">
      <w:bodyDiv w:val="1"/>
      <w:marLeft w:val="0"/>
      <w:marRight w:val="0"/>
      <w:marTop w:val="0"/>
      <w:marBottom w:val="0"/>
      <w:divBdr>
        <w:top w:val="none" w:sz="0" w:space="0" w:color="auto"/>
        <w:left w:val="none" w:sz="0" w:space="0" w:color="auto"/>
        <w:bottom w:val="none" w:sz="0" w:space="0" w:color="auto"/>
        <w:right w:val="none" w:sz="0" w:space="0" w:color="auto"/>
      </w:divBdr>
    </w:div>
    <w:div w:id="1453792123">
      <w:bodyDiv w:val="1"/>
      <w:marLeft w:val="0"/>
      <w:marRight w:val="0"/>
      <w:marTop w:val="0"/>
      <w:marBottom w:val="0"/>
      <w:divBdr>
        <w:top w:val="none" w:sz="0" w:space="0" w:color="auto"/>
        <w:left w:val="none" w:sz="0" w:space="0" w:color="auto"/>
        <w:bottom w:val="none" w:sz="0" w:space="0" w:color="auto"/>
        <w:right w:val="none" w:sz="0" w:space="0" w:color="auto"/>
      </w:divBdr>
    </w:div>
    <w:div w:id="1963418819">
      <w:bodyDiv w:val="1"/>
      <w:marLeft w:val="0"/>
      <w:marRight w:val="0"/>
      <w:marTop w:val="0"/>
      <w:marBottom w:val="0"/>
      <w:divBdr>
        <w:top w:val="none" w:sz="0" w:space="0" w:color="auto"/>
        <w:left w:val="none" w:sz="0" w:space="0" w:color="auto"/>
        <w:bottom w:val="none" w:sz="0" w:space="0" w:color="auto"/>
        <w:right w:val="none" w:sz="0" w:space="0" w:color="auto"/>
      </w:divBdr>
      <w:divsChild>
        <w:div w:id="2026326551">
          <w:marLeft w:val="0"/>
          <w:marRight w:val="0"/>
          <w:marTop w:val="0"/>
          <w:marBottom w:val="0"/>
          <w:divBdr>
            <w:top w:val="none" w:sz="0" w:space="0" w:color="auto"/>
            <w:left w:val="none" w:sz="0" w:space="0" w:color="auto"/>
            <w:bottom w:val="none" w:sz="0" w:space="0" w:color="auto"/>
            <w:right w:val="none" w:sz="0" w:space="0" w:color="auto"/>
          </w:divBdr>
          <w:divsChild>
            <w:div w:id="371925791">
              <w:marLeft w:val="0"/>
              <w:marRight w:val="0"/>
              <w:marTop w:val="0"/>
              <w:marBottom w:val="0"/>
              <w:divBdr>
                <w:top w:val="none" w:sz="0" w:space="0" w:color="auto"/>
                <w:left w:val="none" w:sz="0" w:space="0" w:color="auto"/>
                <w:bottom w:val="none" w:sz="0" w:space="0" w:color="auto"/>
                <w:right w:val="none" w:sz="0" w:space="0" w:color="auto"/>
              </w:divBdr>
              <w:divsChild>
                <w:div w:id="61259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2211</Words>
  <Characters>12605</Characters>
  <Application>Microsoft Office Word</Application>
  <DocSecurity>0</DocSecurity>
  <Lines>105</Lines>
  <Paragraphs>29</Paragraphs>
  <ScaleCrop>false</ScaleCrop>
  <Company/>
  <LinksUpToDate>false</LinksUpToDate>
  <CharactersWithSpaces>14787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Hua Li 李华</cp:lastModifiedBy>
  <cp:revision>3</cp:revision>
  <dcterms:created xsi:type="dcterms:W3CDTF">2025-03-28T12:13:00Z</dcterms:created>
  <dcterms:modified xsi:type="dcterms:W3CDTF">2025-03-28T12:14:00Z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5198440e58c11ee8000333800003238">
    <vt:lpwstr>CWMDJhWOBczuCC+T8F/bxomOt8kVaNIQ10THgf7mwMTKy4onL9DVMkIMs5U+6wkaa35/izn/fa5BRGHOJADoItEUg==</vt:lpwstr>
  </property>
</Properties>
</file>